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Pupil premium strategy statement 2024</w:t>
      </w:r>
    </w:p>
    <w:p w:rsidR="00000000" w:rsidDel="00000000" w:rsidP="00000000" w:rsidRDefault="00000000" w:rsidRPr="00000000" w14:paraId="00000002">
      <w:pPr>
        <w:pStyle w:val="Heading2"/>
        <w:rPr>
          <w:b w:val="0"/>
          <w:color w:val="000000"/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This statement details our school’s use of pupil premium funding to help improve the attainment of our disadvantaged pupils. </w:t>
      </w:r>
    </w:p>
    <w:p w:rsidR="00000000" w:rsidDel="00000000" w:rsidP="00000000" w:rsidRDefault="00000000" w:rsidRPr="00000000" w14:paraId="00000003">
      <w:pPr>
        <w:pStyle w:val="Heading2"/>
        <w:spacing w:before="240" w:lineRule="auto"/>
        <w:rPr>
          <w:b w:val="0"/>
          <w:color w:val="000000"/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It outlines our pupil premium strategy, how we intend to spend the funding in this academic year and the effect that last year’s spending of pupil premium had within our school. 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School overview</w:t>
      </w:r>
    </w:p>
    <w:tbl>
      <w:tblPr>
        <w:tblStyle w:val="Table1"/>
        <w:tblW w:w="9486.0" w:type="dxa"/>
        <w:jc w:val="left"/>
        <w:tblLayout w:type="fixed"/>
        <w:tblLook w:val="0400"/>
      </w:tblPr>
      <w:tblGrid>
        <w:gridCol w:w="6517"/>
        <w:gridCol w:w="2969"/>
        <w:tblGridChange w:id="0">
          <w:tblGrid>
            <w:gridCol w:w="6517"/>
            <w:gridCol w:w="29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School name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Thingwall Primary School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pupils in school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Proportion (%) of pupil premium eligible pupils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11.3%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Academic year/years that our current pupil premium strategy plan covers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 year plans are recommended)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2022-2023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this statement was published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September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on which it will be reviewed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July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Statement authorised 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Danielle Evans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Pupil premium lead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Julie Goulding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Governor / Trustee lead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Victoria Gardner</w:t>
            </w:r>
          </w:p>
        </w:tc>
      </w:tr>
    </w:tbl>
    <w:p w:rsidR="00000000" w:rsidDel="00000000" w:rsidP="00000000" w:rsidRDefault="00000000" w:rsidRPr="00000000" w14:paraId="0000001D">
      <w:pPr>
        <w:spacing w:before="480" w:line="240" w:lineRule="auto"/>
        <w:rPr>
          <w:b w:val="1"/>
          <w:color w:val="104f75"/>
          <w:sz w:val="32"/>
          <w:szCs w:val="32"/>
        </w:rPr>
      </w:pPr>
      <w:r w:rsidDel="00000000" w:rsidR="00000000" w:rsidRPr="00000000">
        <w:rPr>
          <w:b w:val="1"/>
          <w:color w:val="104f75"/>
          <w:sz w:val="32"/>
          <w:szCs w:val="32"/>
          <w:rtl w:val="0"/>
        </w:rPr>
        <w:t xml:space="preserve">Funding overview</w:t>
      </w:r>
    </w:p>
    <w:tbl>
      <w:tblPr>
        <w:tblStyle w:val="Table2"/>
        <w:tblW w:w="9486.0" w:type="dxa"/>
        <w:jc w:val="left"/>
        <w:tblLayout w:type="fixed"/>
        <w:tblLook w:val="0400"/>
      </w:tblPr>
      <w:tblGrid>
        <w:gridCol w:w="6516"/>
        <w:gridCol w:w="2970"/>
        <w:tblGridChange w:id="0">
          <w:tblGrid>
            <w:gridCol w:w="6516"/>
            <w:gridCol w:w="2970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Pupil premium funding allocation this academic year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£39,100.00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Recovery premium funding allocation this academic year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Pupil premium funding carried forward from previous years (enter £0 if not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£0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budget for this academic year 2023-2024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2024-2025 budget not set yet.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your school is an academy in a trust that pools this funding, state the amount available to your school this academic year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£42,585.00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2D">
      <w:pPr>
        <w:pStyle w:val="Heading1"/>
        <w:rPr/>
      </w:pPr>
      <w:r w:rsidDel="00000000" w:rsidR="00000000" w:rsidRPr="00000000">
        <w:rPr>
          <w:rtl w:val="0"/>
        </w:rPr>
        <w:t xml:space="preserve">Part A: Pupil premium strategy plan</w:t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Statement of intent</w:t>
      </w:r>
    </w:p>
    <w:tbl>
      <w:tblPr>
        <w:tblStyle w:val="Table3"/>
        <w:tblW w:w="9486.0" w:type="dxa"/>
        <w:jc w:val="left"/>
        <w:tblLayout w:type="fixed"/>
        <w:tblLook w:val="0400"/>
      </w:tblPr>
      <w:tblGrid>
        <w:gridCol w:w="9486"/>
        <w:tblGridChange w:id="0">
          <w:tblGrid>
            <w:gridCol w:w="94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reduce the attainment gap between disadvantaged pupils and their peers on a local and national level.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raise the attainment of all pupils in English and Maths with additional focus on reading, writing</w:t>
            </w:r>
            <w:r w:rsidDel="00000000" w:rsidR="00000000" w:rsidRPr="00000000">
              <w:rPr>
                <w:rtl w:val="0"/>
              </w:rPr>
              <w:t xml:space="preserve"> and fluency in numeracy.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88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Style w:val="Heading2"/>
        <w:spacing w:before="600" w:lineRule="auto"/>
        <w:rPr/>
      </w:pPr>
      <w:r w:rsidDel="00000000" w:rsidR="00000000" w:rsidRPr="00000000">
        <w:rPr>
          <w:rtl w:val="0"/>
        </w:rPr>
        <w:t xml:space="preserve">Challenges</w:t>
      </w:r>
    </w:p>
    <w:p w:rsidR="00000000" w:rsidDel="00000000" w:rsidP="00000000" w:rsidRDefault="00000000" w:rsidRPr="00000000" w14:paraId="00000033">
      <w:pPr>
        <w:spacing w:before="120" w:line="240" w:lineRule="auto"/>
        <w:rPr/>
      </w:pPr>
      <w:r w:rsidDel="00000000" w:rsidR="00000000" w:rsidRPr="00000000">
        <w:rPr>
          <w:color w:val="000000"/>
          <w:rtl w:val="0"/>
        </w:rPr>
        <w:t xml:space="preserve">This details the key challenges to achievement that we have identified among our disadvantaged pupils.</w:t>
      </w:r>
      <w:r w:rsidDel="00000000" w:rsidR="00000000" w:rsidRPr="00000000">
        <w:rPr>
          <w:rtl w:val="0"/>
        </w:rPr>
      </w:r>
    </w:p>
    <w:tbl>
      <w:tblPr>
        <w:tblStyle w:val="Table4"/>
        <w:tblW w:w="9486.0" w:type="dxa"/>
        <w:jc w:val="left"/>
        <w:tblLayout w:type="fixed"/>
        <w:tblLook w:val="0400"/>
      </w:tblPr>
      <w:tblGrid>
        <w:gridCol w:w="1477"/>
        <w:gridCol w:w="8009"/>
        <w:tblGridChange w:id="0">
          <w:tblGrid>
            <w:gridCol w:w="1477"/>
            <w:gridCol w:w="80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Detail of challenge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Delayed speech and language skills on entry leading to lower outcomes and social communication difficulties.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range of additional needs has impacted upon children’s concentration, resilience and tolerance, including SEND, attachment, continuity and childhood trauma.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raise standards in maths, with focus on multiplication fluency, problem solving and reasoning.</w:t>
            </w:r>
          </w:p>
        </w:tc>
      </w:tr>
    </w:tbl>
    <w:p w:rsidR="00000000" w:rsidDel="00000000" w:rsidP="00000000" w:rsidRDefault="00000000" w:rsidRPr="00000000" w14:paraId="0000003C">
      <w:pPr>
        <w:pStyle w:val="Heading2"/>
        <w:spacing w:before="600" w:lineRule="auto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Intended outcomes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color w:val="000000"/>
          <w:rtl w:val="0"/>
        </w:rPr>
        <w:t xml:space="preserve">This explains the outcomes we are aiming for </w:t>
      </w:r>
      <w:r w:rsidDel="00000000" w:rsidR="00000000" w:rsidRPr="00000000">
        <w:rPr>
          <w:b w:val="1"/>
          <w:color w:val="000000"/>
          <w:rtl w:val="0"/>
        </w:rPr>
        <w:t xml:space="preserve">by the end of our current strategy plan</w:t>
      </w:r>
      <w:r w:rsidDel="00000000" w:rsidR="00000000" w:rsidRPr="00000000">
        <w:rPr>
          <w:color w:val="000000"/>
          <w:rtl w:val="0"/>
        </w:rPr>
        <w:t xml:space="preserve">, and how we will measure whether they have been achieved.</w:t>
      </w:r>
      <w:r w:rsidDel="00000000" w:rsidR="00000000" w:rsidRPr="00000000">
        <w:rPr>
          <w:rtl w:val="0"/>
        </w:rPr>
      </w:r>
    </w:p>
    <w:tbl>
      <w:tblPr>
        <w:tblStyle w:val="Table5"/>
        <w:tblW w:w="9486.0" w:type="dxa"/>
        <w:jc w:val="left"/>
        <w:tblLayout w:type="fixed"/>
        <w:tblLook w:val="0400"/>
      </w:tblPr>
      <w:tblGrid>
        <w:gridCol w:w="4815"/>
        <w:gridCol w:w="4671"/>
        <w:tblGridChange w:id="0">
          <w:tblGrid>
            <w:gridCol w:w="4815"/>
            <w:gridCol w:w="46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Intended outcome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Success criteria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Improved social communication results in order to raise language attainment and positive behaviour.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Children will be confident to express themselves positively and to apply language skills to reading and communicating clearly.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Improve fluency in mental maths across the key stages; raising attainment in multiplication skills; improve speed, efficiency and confidence in times tables.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% of disadvantaged learners achieving age related expectations in numeracy will be in line with at least national average; at least 50% of children sitting Y4 national screening for Times Tables will achieve full marks.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Improved application of grammar in sentence structure in order to raise attainment in writing.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% of disadvantaged learners achieving age related expectations in writing will be in line with at least national average;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Improved handwriting across the school to raise standards in quality of writing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Increase % in number of disadvantaged children using the correct letter formation in own writing independently.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Increase in the number of disadvantaged learners achieving age related expectations at end of FS2 and KS1 and combined (reading, writing, maths) at the end of Key Stage 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% of disadvantaged learners achieving age related expectations at the end of Foundation Stage 2, Key Stage 1 and combined at end of Key Stage 2 will at least be in line with the national average. </w:t>
            </w:r>
          </w:p>
        </w:tc>
      </w:tr>
    </w:tbl>
    <w:p w:rsidR="00000000" w:rsidDel="00000000" w:rsidP="00000000" w:rsidRDefault="00000000" w:rsidRPr="00000000" w14:paraId="0000004A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color w:val="104f75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rPr/>
      </w:pPr>
      <w:r w:rsidDel="00000000" w:rsidR="00000000" w:rsidRPr="00000000">
        <w:rPr>
          <w:rtl w:val="0"/>
        </w:rPr>
        <w:t xml:space="preserve">Activity in this academic year : 2024-2025 </w:t>
      </w:r>
    </w:p>
    <w:p w:rsidR="00000000" w:rsidDel="00000000" w:rsidP="00000000" w:rsidRDefault="00000000" w:rsidRPr="00000000" w14:paraId="0000004D">
      <w:pPr>
        <w:spacing w:after="480" w:lineRule="auto"/>
        <w:rPr/>
      </w:pPr>
      <w:r w:rsidDel="00000000" w:rsidR="00000000" w:rsidRPr="00000000">
        <w:rPr>
          <w:rtl w:val="0"/>
        </w:rPr>
        <w:t xml:space="preserve">This details how we intend to spend our pupil premium (and recovery premium funding) </w:t>
      </w:r>
      <w:r w:rsidDel="00000000" w:rsidR="00000000" w:rsidRPr="00000000">
        <w:rPr>
          <w:b w:val="1"/>
          <w:rtl w:val="0"/>
        </w:rPr>
        <w:t xml:space="preserve">this academic year</w:t>
      </w:r>
      <w:r w:rsidDel="00000000" w:rsidR="00000000" w:rsidRPr="00000000">
        <w:rPr>
          <w:rtl w:val="0"/>
        </w:rPr>
        <w:t xml:space="preserve"> to address the challenges listed above.</w:t>
      </w:r>
    </w:p>
    <w:p w:rsidR="00000000" w:rsidDel="00000000" w:rsidP="00000000" w:rsidRDefault="00000000" w:rsidRPr="00000000" w14:paraId="0000004E">
      <w:pPr>
        <w:pStyle w:val="Heading3"/>
        <w:rPr/>
      </w:pPr>
      <w:r w:rsidDel="00000000" w:rsidR="00000000" w:rsidRPr="00000000">
        <w:rPr>
          <w:rtl w:val="0"/>
        </w:rPr>
        <w:t xml:space="preserve">Teaching (for example, CPD, recruitment and retention)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Budgeted cost: £</w:t>
      </w:r>
      <w:r w:rsidDel="00000000" w:rsidR="00000000" w:rsidRPr="00000000">
        <w:rPr>
          <w:color w:val="222222"/>
          <w:highlight w:val="white"/>
          <w:rtl w:val="0"/>
        </w:rPr>
        <w:t xml:space="preserve">1000</w:t>
      </w:r>
      <w:r w:rsidDel="00000000" w:rsidR="00000000" w:rsidRPr="00000000">
        <w:rPr>
          <w:rtl w:val="0"/>
        </w:rPr>
      </w:r>
    </w:p>
    <w:tbl>
      <w:tblPr>
        <w:tblStyle w:val="Table6"/>
        <w:tblW w:w="9486.0" w:type="dxa"/>
        <w:jc w:val="left"/>
        <w:tblLayout w:type="fixed"/>
        <w:tblLook w:val="0400"/>
      </w:tblPr>
      <w:tblGrid>
        <w:gridCol w:w="2688"/>
        <w:gridCol w:w="4254"/>
        <w:gridCol w:w="2544"/>
        <w:tblGridChange w:id="0">
          <w:tblGrid>
            <w:gridCol w:w="2688"/>
            <w:gridCol w:w="4254"/>
            <w:gridCol w:w="2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that supports this approach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number(s) addressed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Staff training sessions on language communication and social and emotional needs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 attendance for additional training from Autism Education Trust 5 session program;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Ts and TAs receiving staff meeting training from Ellen Pandya SALT for language communication interventions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Increase in children’s confidence and progression for speaking and listening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Increased level of Talking/ Shoulder Buddies- no hands up rule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Decrease of reported negative behaviour incidents in CPOMs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No 1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1"/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color w:val="104f75"/>
          <w:sz w:val="28"/>
          <w:szCs w:val="28"/>
        </w:rPr>
      </w:pPr>
      <w:r w:rsidDel="00000000" w:rsidR="00000000" w:rsidRPr="00000000">
        <w:rPr>
          <w:b w:val="1"/>
          <w:color w:val="104f75"/>
          <w:sz w:val="28"/>
          <w:szCs w:val="28"/>
          <w:rtl w:val="0"/>
        </w:rPr>
        <w:t xml:space="preserve">Targeted academic support (for example, tutoring, one-to-one support structured interventions)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Budgeted cost: £ </w:t>
      </w:r>
      <w:r w:rsidDel="00000000" w:rsidR="00000000" w:rsidRPr="00000000">
        <w:rPr>
          <w:i w:val="1"/>
          <w:rtl w:val="0"/>
        </w:rPr>
        <w:t xml:space="preserve">27, 000.00</w:t>
      </w:r>
      <w:r w:rsidDel="00000000" w:rsidR="00000000" w:rsidRPr="00000000">
        <w:rPr>
          <w:rtl w:val="0"/>
        </w:rPr>
      </w:r>
    </w:p>
    <w:tbl>
      <w:tblPr>
        <w:tblStyle w:val="Table7"/>
        <w:tblW w:w="9486.0" w:type="dxa"/>
        <w:jc w:val="left"/>
        <w:tblLayout w:type="fixed"/>
        <w:tblLook w:val="0400"/>
      </w:tblPr>
      <w:tblGrid>
        <w:gridCol w:w="2688"/>
        <w:gridCol w:w="4254"/>
        <w:gridCol w:w="2544"/>
        <w:tblGridChange w:id="0">
          <w:tblGrid>
            <w:gridCol w:w="2688"/>
            <w:gridCol w:w="4254"/>
            <w:gridCol w:w="2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that supports this approach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number(s) addressed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 deliver Listening to Sounds and language SALT intervention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See early intervention tracking of program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Wellcomm assessment scores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See early referrals to SALT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Incident logs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Phonics tracking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Small group and 1:1 SALT intervention programs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See end of academic year  impact evaluation on Pupil Premium Budget.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No 1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Daily application of Mastering Number, Times table Rock Stars, Minute Maths and games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Baseline and end of year Times table scores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Raised attainment in the Y4 times table scores with an increase in % getting 100% correct in allotted time.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Mastering number application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No 2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No 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Spelling intervention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Grammasaurus Grammar blocks taught across the years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Independent writing tasks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IDL cloud intervention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SWST reading age and spelling age assessments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Purchase of Big Cat phonics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Phonics Tracker app.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Listening Sounds and language intervention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 tracking and evaluations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Individual provision maps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Smaller phonics groups- additional adults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 books- re grammar blocks and longer writing pieces- scaffolding by adults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Additional adult support for adaptive teaching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No 3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no 5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 tabled handwriting sessions- Letter joins Subscription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Weekly handwriting sessions- work evidence- 3 x a week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Children’s work in books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Small manipulatives and exercises to increase muscle strength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Focus on correct posture and pencil grip/ aids to adapt for writing used.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Additional adult support for adaptive teaching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No 4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No 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0" w:lineRule="auto"/>
        <w:rPr>
          <w:b w:val="1"/>
          <w:color w:val="104f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color w:val="104f75"/>
          <w:sz w:val="28"/>
          <w:szCs w:val="28"/>
        </w:rPr>
      </w:pPr>
      <w:r w:rsidDel="00000000" w:rsidR="00000000" w:rsidRPr="00000000">
        <w:rPr>
          <w:b w:val="1"/>
          <w:color w:val="104f75"/>
          <w:sz w:val="28"/>
          <w:szCs w:val="28"/>
          <w:rtl w:val="0"/>
        </w:rPr>
        <w:t xml:space="preserve">Wider strategies (for example, related to attendance, behaviour, wellbeing)</w:t>
      </w:r>
    </w:p>
    <w:p w:rsidR="00000000" w:rsidDel="00000000" w:rsidP="00000000" w:rsidRDefault="00000000" w:rsidRPr="00000000" w14:paraId="00000097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Budgeted cost: £ 12, 000.00</w:t>
      </w:r>
    </w:p>
    <w:tbl>
      <w:tblPr>
        <w:tblStyle w:val="Table8"/>
        <w:tblW w:w="9486.0" w:type="dxa"/>
        <w:jc w:val="left"/>
        <w:tblLayout w:type="fixed"/>
        <w:tblLook w:val="0400"/>
      </w:tblPr>
      <w:tblGrid>
        <w:gridCol w:w="2688"/>
        <w:gridCol w:w="4254"/>
        <w:gridCol w:w="2544"/>
        <w:tblGridChange w:id="0">
          <w:tblGrid>
            <w:gridCol w:w="2688"/>
            <w:gridCol w:w="4254"/>
            <w:gridCol w:w="2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that supports this approach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number(s) addressed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Social communication interventions:</w:t>
            </w:r>
          </w:p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SALT interventions </w:t>
            </w:r>
          </w:p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FS2 / Y1Time to Talk </w:t>
            </w:r>
          </w:p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Wellcomm </w:t>
            </w:r>
          </w:p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Talking Shoulders/ Shoulder buddies/ Thumbs up</w:t>
            </w:r>
          </w:p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Co-operation skills- lunchtime clubs </w:t>
            </w:r>
          </w:p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PAUL Dix behaviour </w:t>
            </w:r>
          </w:p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 deployed for interventions 1:1 and 1:4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Incident logs- Paul Dix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Behaviour tracking chart- Paul Dix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CPOMs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Wellcomm assessments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Lesson obs/ learning walks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Pupil voice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Staff training on behaviours including in SEND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See end of academic year  impact evaluation on Pupil Premium Budget.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No 1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CAMHS and MHST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Timid to Tiger 10 week program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1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Employment of JW- Pastoral Counsellor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88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Small group and 1:1 pastoral service- see JW reports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Observations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Pupil interviews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Private SALT bought in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77" w:right="57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Half termly visits by Ellen Pandya for 1:1 assessments, distribution of interventions, staff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Challenge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before="240" w:lineRule="auto"/>
        <w:rPr>
          <w:b w:val="1"/>
          <w:color w:val="104f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b w:val="1"/>
          <w:color w:val="104f75"/>
          <w:sz w:val="28"/>
          <w:szCs w:val="28"/>
          <w:rtl w:val="0"/>
        </w:rPr>
        <w:t xml:space="preserve">Total budgeted cost: </w:t>
      </w:r>
      <w:r w:rsidDel="00000000" w:rsidR="00000000" w:rsidRPr="00000000">
        <w:rPr>
          <w:rtl w:val="0"/>
        </w:rPr>
        <w:t xml:space="preserve">£1000 + £27</w:t>
      </w:r>
      <w:r w:rsidDel="00000000" w:rsidR="00000000" w:rsidRPr="00000000">
        <w:rPr>
          <w:i w:val="1"/>
          <w:rtl w:val="0"/>
        </w:rPr>
        <w:t xml:space="preserve">,000 </w:t>
      </w:r>
      <w:r w:rsidDel="00000000" w:rsidR="00000000" w:rsidRPr="00000000">
        <w:rPr>
          <w:rtl w:val="0"/>
        </w:rPr>
        <w:t xml:space="preserve">+ £ 12, 000 = </w:t>
      </w:r>
      <w:r w:rsidDel="00000000" w:rsidR="00000000" w:rsidRPr="00000000">
        <w:rPr>
          <w:b w:val="1"/>
          <w:sz w:val="48"/>
          <w:szCs w:val="48"/>
          <w:rtl w:val="0"/>
        </w:rPr>
        <w:t xml:space="preserve">£40, 000.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rPr/>
      </w:pPr>
      <w:r w:rsidDel="00000000" w:rsidR="00000000" w:rsidRPr="00000000">
        <w:rPr>
          <w:rtl w:val="0"/>
        </w:rPr>
        <w:t xml:space="preserve">Part B: Review of outcomes in the previous academic year</w:t>
      </w:r>
    </w:p>
    <w:p w:rsidR="00000000" w:rsidDel="00000000" w:rsidP="00000000" w:rsidRDefault="00000000" w:rsidRPr="00000000" w14:paraId="000000C2">
      <w:pPr>
        <w:pStyle w:val="Heading2"/>
        <w:rPr/>
      </w:pPr>
      <w:r w:rsidDel="00000000" w:rsidR="00000000" w:rsidRPr="00000000">
        <w:rPr>
          <w:rtl w:val="0"/>
        </w:rPr>
        <w:t xml:space="preserve">Pupil premium strategy outcomes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This details the impact that our pupil premium activity had on pupils in the 2020 to 2021 academic year. </w:t>
      </w:r>
    </w:p>
    <w:tbl>
      <w:tblPr>
        <w:tblStyle w:val="Table9"/>
        <w:tblW w:w="9898.0" w:type="dxa"/>
        <w:jc w:val="left"/>
        <w:tblLayout w:type="fixed"/>
        <w:tblLook w:val="0400"/>
      </w:tblPr>
      <w:tblGrid>
        <w:gridCol w:w="4949"/>
        <w:gridCol w:w="4949"/>
        <w:tblGridChange w:id="0">
          <w:tblGrid>
            <w:gridCol w:w="4949"/>
            <w:gridCol w:w="4949"/>
          </w:tblGrid>
        </w:tblGridChange>
      </w:tblGrid>
      <w:tr>
        <w:trPr>
          <w:cantSplit w:val="0"/>
          <w:trHeight w:val="7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Last academic year : 2023-24</w:t>
            </w:r>
          </w:p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Desired outcomes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Impact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 engage FS2 children in listening for sounds, model and support children using correct mouth movements for sound- pre teaching before SALT intervene.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Successful completion of LS&amp;L program. One necessary SALT referral made from group after intervention.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 teach, model and support children through understanding own emotions: resilience building, sharing, perseverance, confidence and raised self- esteem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Full attendance to J Walker sessions by all children when in school of strategies being made by children.</w:t>
            </w:r>
          </w:p>
          <w:p w:rsidR="00000000" w:rsidDel="00000000" w:rsidP="00000000" w:rsidRDefault="00000000" w:rsidRPr="00000000" w14:paraId="000000C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 improve reading and phonics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65</w:t>
            </w:r>
            <w:r w:rsidDel="00000000" w:rsidR="00000000" w:rsidRPr="00000000">
              <w:rPr>
                <w:color w:val="000000"/>
                <w:rtl w:val="0"/>
              </w:rPr>
              <w:t xml:space="preserve">%  of all Pupil Premium children met age related expectations in reading across the school. 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Of ALL children across the school:-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 of FS2:   74% met Early Learning Goals for reading</w:t>
            </w:r>
          </w:p>
          <w:p w:rsidR="00000000" w:rsidDel="00000000" w:rsidP="00000000" w:rsidRDefault="00000000" w:rsidRPr="00000000" w14:paraId="000000D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 of key stage 2:  94% met age related expectations in reading.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 improve basic literacy skills at end of key stages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70% met Early Years Goals in </w:t>
            </w: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FS2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81 % of </w:t>
            </w: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Y1</w:t>
            </w:r>
            <w:r w:rsidDel="00000000" w:rsidR="00000000" w:rsidRPr="00000000">
              <w:rPr>
                <w:color w:val="000000"/>
                <w:rtl w:val="0"/>
              </w:rPr>
              <w:t xml:space="preserve"> achieved phonics screening in- house assessment June 2021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94 %  </w:t>
            </w: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Y6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reached ARE in reading by July 2024; greater depth 48%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81% reached ARE in writing; greater depth 19%  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94  % reached ARE in maths; greater depth 48%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SPAG 90%; greater depth 50%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Raise standards in times table multiplication Y 4 national screening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61%  reached times table pass line 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E2">
      <w:pPr>
        <w:pStyle w:val="Heading2"/>
        <w:spacing w:before="600" w:lineRule="auto"/>
        <w:rPr/>
      </w:pPr>
      <w:r w:rsidDel="00000000" w:rsidR="00000000" w:rsidRPr="00000000">
        <w:rPr>
          <w:rtl w:val="0"/>
        </w:rPr>
        <w:t xml:space="preserve">Externally provided programmes</w:t>
      </w:r>
    </w:p>
    <w:p w:rsidR="00000000" w:rsidDel="00000000" w:rsidP="00000000" w:rsidRDefault="00000000" w:rsidRPr="00000000" w14:paraId="000000E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Please include the names of any non-DfE programmes that you purchased in the previous academic year. This will help the Department for Education identify which ones are popular in England</w:t>
      </w:r>
    </w:p>
    <w:tbl>
      <w:tblPr>
        <w:tblStyle w:val="Table10"/>
        <w:tblW w:w="9486.0" w:type="dxa"/>
        <w:jc w:val="left"/>
        <w:tblLayout w:type="fixed"/>
        <w:tblLook w:val="0400"/>
      </w:tblPr>
      <w:tblGrid>
        <w:gridCol w:w="4815"/>
        <w:gridCol w:w="4671"/>
        <w:tblGridChange w:id="0">
          <w:tblGrid>
            <w:gridCol w:w="4815"/>
            <w:gridCol w:w="46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Mental Health-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Understanding emotions CPD and therapy group  Friendship Detectives  and parent work shop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CAMHs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Bespoke pastoral counselling service link to families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Joanna Walker Pastoral Counsellor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Style w:val="Heading2"/>
        <w:spacing w:before="600" w:lineRule="auto"/>
        <w:rPr/>
      </w:pPr>
      <w:r w:rsidDel="00000000" w:rsidR="00000000" w:rsidRPr="00000000">
        <w:rPr>
          <w:rtl w:val="0"/>
        </w:rPr>
        <w:t xml:space="preserve">Service pupil premium funding (optional)</w:t>
      </w:r>
    </w:p>
    <w:p w:rsidR="00000000" w:rsidDel="00000000" w:rsidP="00000000" w:rsidRDefault="00000000" w:rsidRPr="00000000" w14:paraId="000000F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For schools that receive this funding, you may wish to provide the following information: </w:t>
      </w:r>
    </w:p>
    <w:tbl>
      <w:tblPr>
        <w:tblStyle w:val="Table11"/>
        <w:tblW w:w="9486.0" w:type="dxa"/>
        <w:jc w:val="left"/>
        <w:tblLayout w:type="fixed"/>
        <w:tblLook w:val="0400"/>
      </w:tblPr>
      <w:tblGrid>
        <w:gridCol w:w="4815"/>
        <w:gridCol w:w="4671"/>
        <w:tblGridChange w:id="0">
          <w:tblGrid>
            <w:gridCol w:w="4815"/>
            <w:gridCol w:w="46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Measure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Details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you spend your service pupil premium allocation last academic year?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Additional 1:1 readers with PP chn x 2  15 mins a week per child  </w:t>
            </w:r>
          </w:p>
          <w:p w:rsidR="00000000" w:rsidDel="00000000" w:rsidP="00000000" w:rsidRDefault="00000000" w:rsidRPr="00000000" w14:paraId="000000F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Reduced cost of residential and school trips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was the impact of that spending on service pupil premium eligible pupils?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100% met at least age related expectations in reading, writing and maths.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1"/>
        <w:rPr/>
      </w:pPr>
      <w:r w:rsidDel="00000000" w:rsidR="00000000" w:rsidRPr="00000000">
        <w:rPr>
          <w:rtl w:val="0"/>
        </w:rPr>
        <w:t xml:space="preserve">Further information (optional)</w:t>
      </w:r>
    </w:p>
    <w:tbl>
      <w:tblPr>
        <w:tblStyle w:val="Table12"/>
        <w:tblW w:w="9486.0" w:type="dxa"/>
        <w:jc w:val="left"/>
        <w:tblLayout w:type="fixed"/>
        <w:tblLook w:val="0400"/>
      </w:tblPr>
      <w:tblGrid>
        <w:gridCol w:w="9486"/>
        <w:tblGridChange w:id="0">
          <w:tblGrid>
            <w:gridCol w:w="94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spacing w:after="120" w:before="12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27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4513"/>
      <w:jc w:val="left"/>
      <w:rPr>
        <w:rFonts w:ascii="Arial" w:cs="Arial" w:eastAsia="Arial" w:hAnsi="Arial"/>
        <w:b w:val="0"/>
        <w:i w:val="0"/>
        <w:smallCaps w:val="0"/>
        <w:strike w:val="0"/>
        <w:color w:val="0d0d0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d0d0d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d0d0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02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d0d0d"/>
        <w:sz w:val="24"/>
        <w:szCs w:val="24"/>
        <w:lang w:val="en-GB"/>
      </w:rPr>
    </w:rPrDefault>
    <w:pPrDefault>
      <w:pPr>
        <w:spacing w:after="24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1"/>
      <w:spacing w:line="240" w:lineRule="auto"/>
    </w:pPr>
    <w:rPr>
      <w:b w:val="1"/>
      <w:color w:val="104f75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before="480" w:line="240" w:lineRule="auto"/>
    </w:pPr>
    <w:rPr>
      <w:b w:val="1"/>
      <w:color w:val="104f75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360" w:line="240" w:lineRule="auto"/>
    </w:pPr>
    <w:rPr>
      <w:b w:val="1"/>
      <w:color w:val="104f75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240" w:lineRule="auto"/>
    </w:pPr>
    <w:rPr>
      <w:b w:val="1"/>
      <w:color w:val="104f75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rFonts w:ascii="Calibri" w:cs="Calibri" w:eastAsia="Calibri" w:hAnsi="Calibri"/>
      <w:b w:val="1"/>
    </w:rPr>
  </w:style>
  <w:style w:type="paragraph" w:styleId="Title">
    <w:name w:val="Title"/>
    <w:basedOn w:val="Normal"/>
    <w:next w:val="Normal"/>
    <w:pPr>
      <w:spacing w:before="240" w:line="240" w:lineRule="auto"/>
    </w:pPr>
    <w:rPr>
      <w:b w:val="1"/>
      <w:color w:val="104f75"/>
      <w:sz w:val="96"/>
      <w:szCs w:val="96"/>
    </w:rPr>
  </w:style>
  <w:style w:type="paragraph" w:styleId="Normal" w:default="1">
    <w:name w:val="Normal"/>
    <w:qFormat w:val="1"/>
    <w:pPr>
      <w:suppressAutoHyphens w:val="1"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 w:val="1"/>
    <w:pPr>
      <w:pageBreakBefore w:val="1"/>
      <w:spacing w:line="240" w:lineRule="auto"/>
      <w:outlineLvl w:val="0"/>
    </w:pPr>
    <w:rPr>
      <w:b w:val="1"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spacing w:before="480" w:line="240" w:lineRule="auto"/>
      <w:outlineLvl w:val="1"/>
    </w:pPr>
    <w:rPr>
      <w:b w:val="1"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 w:val="1"/>
    <w:qFormat w:val="1"/>
    <w:pPr>
      <w:spacing w:before="360"/>
      <w:outlineLvl w:val="2"/>
    </w:pPr>
    <w:rPr>
      <w:bCs w:val="1"/>
      <w:sz w:val="28"/>
      <w:szCs w:val="28"/>
    </w:rPr>
  </w:style>
  <w:style w:type="paragraph" w:styleId="Heading4">
    <w:name w:val="heading 4"/>
    <w:basedOn w:val="Heading2"/>
    <w:next w:val="Normal"/>
    <w:uiPriority w:val="9"/>
    <w:semiHidden w:val="1"/>
    <w:unhideWhenUsed w:val="1"/>
    <w:qFormat w:val="1"/>
    <w:pPr>
      <w:spacing w:before="240"/>
      <w:outlineLvl w:val="3"/>
    </w:pPr>
    <w:rPr>
      <w:bCs w:val="1"/>
      <w:sz w:val="24"/>
      <w:szCs w:val="28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numPr>
        <w:ilvl w:val="4"/>
        <w:numId w:val="1"/>
      </w:num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numPr>
        <w:ilvl w:val="5"/>
        <w:numId w:val="1"/>
      </w:numPr>
      <w:spacing w:after="60" w:before="240"/>
      <w:outlineLvl w:val="5"/>
    </w:pPr>
    <w:rPr>
      <w:rFonts w:ascii="Calibri" w:hAnsi="Calibri"/>
      <w:b w:val="1"/>
      <w:bCs w:val="1"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after="60" w:before="24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after="60" w:before="240"/>
      <w:outlineLvl w:val="7"/>
    </w:pPr>
    <w:rPr>
      <w:rFonts w:ascii="Calibri" w:hAnsi="Calibri"/>
      <w:i w:val="1"/>
      <w:iCs w:val="1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after="60" w:before="240"/>
      <w:outlineLvl w:val="8"/>
    </w:pPr>
    <w:rPr>
      <w:rFonts w:ascii="Cambria" w:hAnsi="Cambria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WWOutlineListStyle1" w:customStyle="1">
    <w:name w:val="WW_OutlineListStyle_1"/>
    <w:basedOn w:val="NoList"/>
    <w:pPr>
      <w:numPr>
        <w:numId w:val="1"/>
      </w:numPr>
    </w:pPr>
  </w:style>
  <w:style w:type="character" w:styleId="Heading1Char" w:customStyle="1">
    <w:name w:val="Heading 1 Char"/>
    <w:rPr>
      <w:b w:val="1"/>
      <w:color w:val="104f75"/>
      <w:sz w:val="36"/>
      <w:szCs w:val="24"/>
    </w:rPr>
  </w:style>
  <w:style w:type="character" w:styleId="Heading2Char" w:customStyle="1">
    <w:name w:val="Heading 2 Char"/>
    <w:rPr>
      <w:b w:val="1"/>
      <w:color w:val="104f75"/>
      <w:sz w:val="32"/>
      <w:szCs w:val="32"/>
    </w:rPr>
  </w:style>
  <w:style w:type="character" w:styleId="Heading3Char" w:customStyle="1">
    <w:name w:val="Heading 3 Char"/>
    <w:rPr>
      <w:b w:val="1"/>
      <w:bCs w:val="1"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 w:val="1"/>
    </w:pPr>
    <w:rPr>
      <w:rFonts w:cs="Arial"/>
      <w:b w:val="1"/>
      <w:color w:val="365f91"/>
      <w:sz w:val="36"/>
      <w:szCs w:val="28"/>
      <w:lang w:eastAsia="ja-JP"/>
    </w:rPr>
  </w:style>
  <w:style w:type="paragraph" w:styleId="TitleText" w:customStyle="1">
    <w:name w:val="TitleText"/>
    <w:basedOn w:val="Normal"/>
    <w:pPr>
      <w:spacing w:before="3600" w:line="240" w:lineRule="auto"/>
    </w:pPr>
    <w:rPr>
      <w:rFonts w:cs="Arial"/>
      <w:b w:val="1"/>
      <w:color w:val="104f75"/>
      <w:sz w:val="92"/>
      <w:szCs w:val="92"/>
    </w:rPr>
  </w:style>
  <w:style w:type="character" w:styleId="TitleTextChar" w:customStyle="1">
    <w:name w:val="TitleText Char"/>
    <w:rPr>
      <w:rFonts w:cs="Arial"/>
      <w:b w:val="1"/>
      <w:color w:val="104f75"/>
      <w:sz w:val="92"/>
      <w:szCs w:val="92"/>
    </w:rPr>
  </w:style>
  <w:style w:type="paragraph" w:styleId="SubtitleText" w:customStyle="1">
    <w:name w:val="SubtitleText"/>
    <w:basedOn w:val="Normal"/>
    <w:pPr>
      <w:spacing w:after="1520"/>
    </w:pPr>
    <w:rPr>
      <w:rFonts w:cs="Arial"/>
      <w:b w:val="1"/>
      <w:color w:val="104f75"/>
      <w:sz w:val="48"/>
      <w:szCs w:val="48"/>
    </w:rPr>
  </w:style>
  <w:style w:type="character" w:styleId="SubtitleTextChar" w:customStyle="1">
    <w:name w:val="SubtitleText Char"/>
    <w:rPr>
      <w:rFonts w:cs="Arial"/>
      <w:b w:val="1"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 w:val="1"/>
    </w:pPr>
  </w:style>
  <w:style w:type="paragraph" w:styleId="TOC1">
    <w:name w:val="toc 1"/>
    <w:basedOn w:val="Normal"/>
    <w:next w:val="Normal"/>
    <w:autoRedefine w:val="1"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 w:val="1"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 w:val="1"/>
    <w:pPr>
      <w:tabs>
        <w:tab w:val="right" w:pos="9498"/>
      </w:tabs>
      <w:spacing w:after="120"/>
      <w:ind w:left="480"/>
    </w:pPr>
  </w:style>
  <w:style w:type="paragraph" w:styleId="CopyrightBox" w:customStyle="1">
    <w:name w:val="CopyrightBox"/>
    <w:basedOn w:val="Normal"/>
  </w:style>
  <w:style w:type="character" w:styleId="CopyrightBoxChar" w:customStyle="1">
    <w:name w:val="CopyrightBox Char"/>
    <w:rPr>
      <w:color w:val="0d0d0d"/>
      <w:sz w:val="24"/>
      <w:szCs w:val="24"/>
    </w:rPr>
  </w:style>
  <w:style w:type="paragraph" w:styleId="CopyrightSpacing" w:customStyle="1">
    <w:name w:val="CopyrightSpacing"/>
    <w:basedOn w:val="Normal"/>
    <w:pPr>
      <w:spacing w:after="120" w:before="6000"/>
    </w:pPr>
  </w:style>
  <w:style w:type="character" w:styleId="CopyrightSpacingChar" w:customStyle="1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 w:val="1"/>
    <w:pPr>
      <w:spacing w:before="240" w:line="240" w:lineRule="auto"/>
    </w:pPr>
    <w:rPr>
      <w:b w:val="1"/>
      <w:color w:val="104f75"/>
      <w:sz w:val="96"/>
      <w:szCs w:val="120"/>
    </w:rPr>
  </w:style>
  <w:style w:type="character" w:styleId="TitleChar" w:customStyle="1">
    <w:name w:val="Title Char"/>
    <w:rPr>
      <w:rFonts w:ascii="Arial" w:cs="Arial" w:hAnsi="Arial"/>
      <w:b w:val="1"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 w:val="1"/>
    </w:pPr>
  </w:style>
  <w:style w:type="paragraph" w:styleId="ListParagraph">
    <w:name w:val="List Paragraph"/>
    <w:basedOn w:val="Normal"/>
    <w:pPr>
      <w:numPr>
        <w:numId w:val="8"/>
      </w:numPr>
      <w:contextualSpacing w:val="1"/>
    </w:pPr>
  </w:style>
  <w:style w:type="paragraph" w:styleId="Caption">
    <w:name w:val="caption"/>
    <w:basedOn w:val="Normal"/>
    <w:next w:val="Normal"/>
    <w:pPr>
      <w:spacing w:after="120" w:before="120"/>
      <w:jc w:val="center"/>
    </w:pPr>
    <w:rPr>
      <w:b w:val="1"/>
      <w:bCs w:val="1"/>
      <w:color w:val="000000"/>
      <w:sz w:val="20"/>
      <w:szCs w:val="20"/>
    </w:rPr>
  </w:style>
  <w:style w:type="character" w:styleId="Heading4Char" w:customStyle="1">
    <w:name w:val="Heading 4 Char"/>
    <w:rPr>
      <w:b w:val="1"/>
      <w:bCs w:val="1"/>
      <w:color w:val="104f75"/>
      <w:sz w:val="24"/>
      <w:szCs w:val="28"/>
    </w:rPr>
  </w:style>
  <w:style w:type="character" w:styleId="Heading5Char" w:customStyle="1">
    <w:name w:val="Heading 5 Char"/>
    <w:rPr>
      <w:rFonts w:ascii="Calibri" w:hAnsi="Calibri"/>
      <w:b w:val="1"/>
      <w:bCs w:val="1"/>
      <w:i w:val="1"/>
      <w:iCs w:val="1"/>
      <w:color w:val="0d0d0d"/>
      <w:sz w:val="26"/>
      <w:szCs w:val="26"/>
    </w:rPr>
  </w:style>
  <w:style w:type="character" w:styleId="Heading6Char" w:customStyle="1">
    <w:name w:val="Heading 6 Char"/>
    <w:rPr>
      <w:rFonts w:ascii="Calibri" w:hAnsi="Calibri"/>
      <w:b w:val="1"/>
      <w:bCs w:val="1"/>
      <w:color w:val="0d0d0d"/>
      <w:sz w:val="24"/>
      <w:szCs w:val="22"/>
    </w:rPr>
  </w:style>
  <w:style w:type="character" w:styleId="Heading7Char" w:customStyle="1">
    <w:name w:val="Heading 7 Char"/>
    <w:rPr>
      <w:rFonts w:ascii="Calibri" w:hAnsi="Calibri"/>
      <w:color w:val="0d0d0d"/>
      <w:sz w:val="24"/>
      <w:szCs w:val="24"/>
    </w:rPr>
  </w:style>
  <w:style w:type="character" w:styleId="Heading8Char" w:customStyle="1">
    <w:name w:val="Heading 8 Char"/>
    <w:rPr>
      <w:rFonts w:ascii="Calibri" w:hAnsi="Calibri"/>
      <w:i w:val="1"/>
      <w:iCs w:val="1"/>
      <w:color w:val="0d0d0d"/>
      <w:sz w:val="24"/>
      <w:szCs w:val="24"/>
    </w:rPr>
  </w:style>
  <w:style w:type="character" w:styleId="Heading9Char" w:customStyle="1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styleId="BodyTextChar" w:customStyle="1">
    <w:name w:val="Body Text Char"/>
    <w:basedOn w:val="DefaultParagraphFont"/>
    <w:rPr>
      <w:color w:val="0d0d0d"/>
      <w:sz w:val="24"/>
      <w:szCs w:val="24"/>
    </w:rPr>
  </w:style>
  <w:style w:type="paragraph" w:styleId="TableHeader" w:customStyle="1">
    <w:name w:val="TableHeader"/>
    <w:pPr>
      <w:suppressAutoHyphens w:val="1"/>
      <w:spacing w:after="60" w:before="60"/>
      <w:ind w:left="57" w:right="57"/>
      <w:jc w:val="center"/>
    </w:pPr>
    <w:rPr>
      <w:b w:val="1"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sz w:val="16"/>
      <w:szCs w:val="16"/>
    </w:rPr>
  </w:style>
  <w:style w:type="paragraph" w:styleId="TableRow" w:customStyle="1">
    <w:name w:val="TableRow"/>
    <w:pPr>
      <w:suppressAutoHyphens w:val="1"/>
      <w:spacing w:after="60" w:before="60"/>
      <w:ind w:left="57" w:right="57"/>
    </w:pPr>
    <w:rPr>
      <w:color w:val="0d0d0d"/>
      <w:sz w:val="24"/>
      <w:szCs w:val="24"/>
    </w:rPr>
  </w:style>
  <w:style w:type="character" w:styleId="TableRowChar" w:customStyle="1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RGB" w:customStyle="1">
    <w:name w:val="RGB"/>
    <w:basedOn w:val="DefaultParagraphFont"/>
    <w:rPr>
      <w:b w:val="1"/>
      <w:bCs w:val="1"/>
      <w:sz w:val="20"/>
    </w:rPr>
  </w:style>
  <w:style w:type="paragraph" w:styleId="ColouredBoxHeadline" w:customStyle="1">
    <w:name w:val="Coloured Box Headline"/>
    <w:basedOn w:val="Normal"/>
    <w:pPr>
      <w:spacing w:before="120"/>
    </w:pPr>
    <w:rPr>
      <w:b w:val="1"/>
      <w:bCs w:val="1"/>
      <w:sz w:val="28"/>
      <w:szCs w:val="20"/>
    </w:rPr>
  </w:style>
  <w:style w:type="character" w:styleId="RGBValues" w:customStyle="1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 w:val="1"/>
      <w:bCs w:val="1"/>
    </w:rPr>
  </w:style>
  <w:style w:type="character" w:styleId="CommentSubjectChar" w:customStyle="1">
    <w:name w:val="Comment Subject Char"/>
    <w:basedOn w:val="CommentTextChar"/>
    <w:rPr>
      <w:b w:val="1"/>
      <w:bCs w:val="1"/>
    </w:rPr>
  </w:style>
  <w:style w:type="paragraph" w:styleId="Centredembed" w:customStyle="1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 w:val="1"/>
      <w:bCs w:val="1"/>
      <w:color w:val="104f75"/>
      <w:sz w:val="44"/>
      <w:szCs w:val="44"/>
    </w:rPr>
  </w:style>
  <w:style w:type="character" w:styleId="DateChar" w:customStyle="1">
    <w:name w:val="Date Char"/>
    <w:basedOn w:val="DefaultParagraphFont"/>
    <w:rPr>
      <w:rFonts w:cs="Arial"/>
      <w:b w:val="1"/>
      <w:bCs w:val="1"/>
      <w:color w:val="104f75"/>
      <w:sz w:val="44"/>
      <w:szCs w:val="44"/>
    </w:rPr>
  </w:style>
  <w:style w:type="character" w:styleId="SourceChar" w:customStyle="1">
    <w:name w:val="Source Char"/>
    <w:basedOn w:val="DefaultParagraphFont"/>
  </w:style>
  <w:style w:type="paragraph" w:styleId="Source" w:customStyle="1">
    <w:name w:val="Source"/>
    <w:basedOn w:val="Normal"/>
    <w:pPr>
      <w:jc w:val="right"/>
    </w:pPr>
    <w:rPr>
      <w:sz w:val="20"/>
      <w:szCs w:val="20"/>
    </w:rPr>
  </w:style>
  <w:style w:type="paragraph" w:styleId="DfESOutNumbered1" w:customStyle="1">
    <w:name w:val="DfESOutNumbered1"/>
    <w:basedOn w:val="Normal"/>
    <w:pPr>
      <w:numPr>
        <w:numId w:val="3"/>
      </w:numPr>
    </w:pPr>
  </w:style>
  <w:style w:type="character" w:styleId="DfESOutNumbered1Char" w:customStyle="1">
    <w:name w:val="DfESOutNumbered1 Char"/>
    <w:rPr>
      <w:sz w:val="24"/>
      <w:szCs w:val="24"/>
    </w:rPr>
  </w:style>
  <w:style w:type="paragraph" w:styleId="TableRowRight" w:customStyle="1">
    <w:name w:val="TableRowRight"/>
    <w:basedOn w:val="TableRow"/>
    <w:pPr>
      <w:jc w:val="right"/>
    </w:pPr>
    <w:rPr>
      <w:szCs w:val="20"/>
    </w:rPr>
  </w:style>
  <w:style w:type="paragraph" w:styleId="TableRowCentered" w:customStyle="1">
    <w:name w:val="TableRowCentered"/>
    <w:basedOn w:val="TableRow"/>
    <w:pPr>
      <w:jc w:val="center"/>
    </w:pPr>
    <w:rPr>
      <w:szCs w:val="20"/>
    </w:rPr>
  </w:style>
  <w:style w:type="paragraph" w:styleId="SocialMedia" w:customStyle="1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styleId="Reference" w:customStyle="1">
    <w:name w:val="Reference"/>
    <w:basedOn w:val="Normal"/>
    <w:pPr>
      <w:tabs>
        <w:tab w:val="left" w:pos="1701"/>
      </w:tabs>
      <w:spacing w:before="240"/>
    </w:pPr>
  </w:style>
  <w:style w:type="character" w:styleId="SocialMediaChar" w:customStyle="1">
    <w:name w:val="SocialMedia Char"/>
    <w:basedOn w:val="DefaultParagraphFont"/>
    <w:rPr>
      <w:sz w:val="24"/>
      <w:szCs w:val="24"/>
    </w:rPr>
  </w:style>
  <w:style w:type="paragraph" w:styleId="Licence" w:customStyle="1">
    <w:name w:val="Licence"/>
    <w:basedOn w:val="Normal"/>
    <w:pPr>
      <w:tabs>
        <w:tab w:val="left" w:pos="1418"/>
      </w:tabs>
      <w:ind w:left="284"/>
      <w:contextualSpacing w:val="1"/>
    </w:pPr>
  </w:style>
  <w:style w:type="character" w:styleId="ReferenceChar" w:customStyle="1">
    <w:name w:val="Reference Char"/>
    <w:basedOn w:val="DefaultParagraphFont"/>
    <w:rPr>
      <w:color w:val="0d0d0d"/>
      <w:sz w:val="24"/>
      <w:szCs w:val="24"/>
    </w:rPr>
  </w:style>
  <w:style w:type="paragraph" w:styleId="LicenceIntro" w:customStyle="1">
    <w:name w:val="LicenceIntro"/>
    <w:basedOn w:val="Licence"/>
    <w:pPr>
      <w:spacing w:after="0"/>
      <w:ind w:left="0"/>
    </w:pPr>
    <w:rPr>
      <w:szCs w:val="20"/>
    </w:rPr>
  </w:style>
  <w:style w:type="character" w:styleId="LicenceChar" w:customStyle="1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 w:val="1"/>
    </w:pPr>
  </w:style>
  <w:style w:type="paragraph" w:styleId="Logos" w:customStyle="1">
    <w:name w:val="Logos"/>
    <w:basedOn w:val="Normal"/>
    <w:pPr>
      <w:pageBreakBefore w:val="1"/>
      <w:widowControl w:val="0"/>
    </w:pPr>
  </w:style>
  <w:style w:type="character" w:styleId="LogosChar" w:customStyle="1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 w:val="1"/>
    </w:pPr>
  </w:style>
  <w:style w:type="paragraph" w:styleId="DfESOutNumbered" w:customStyle="1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DfESOutNumberedChar" w:customStyle="1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styleId="DeptBullets" w:customStyle="1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DeptBulletsChar" w:customStyle="1">
    <w:name w:val="DeptBullets Char"/>
    <w:basedOn w:val="LogosChar"/>
    <w:rPr>
      <w:color w:val="0d0d0d"/>
      <w:sz w:val="24"/>
      <w:szCs w:val="24"/>
      <w:lang w:eastAsia="en-US"/>
    </w:rPr>
  </w:style>
  <w:style w:type="paragraph" w:styleId="TOCHeader" w:customStyle="1">
    <w:name w:val="TOC Header"/>
    <w:pPr>
      <w:pageBreakBefore w:val="1"/>
      <w:suppressAutoHyphens w:val="1"/>
    </w:pPr>
    <w:rPr>
      <w:b w:val="1"/>
      <w:color w:val="104f75"/>
      <w:sz w:val="36"/>
      <w:szCs w:val="24"/>
    </w:rPr>
  </w:style>
  <w:style w:type="character" w:styleId="TOCHeaderChar" w:customStyle="1">
    <w:name w:val="TOC Header Char"/>
    <w:rPr>
      <w:b w:val="1"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styleId="BodyTextIndentChar" w:customStyle="1">
    <w:name w:val="Body Text Indent Char"/>
    <w:basedOn w:val="DefaultParagraphFont"/>
    <w:rPr>
      <w:sz w:val="24"/>
      <w:lang w:eastAsia="en-US"/>
    </w:rPr>
  </w:style>
  <w:style w:type="paragraph" w:styleId="DeptOutNumbered" w:customStyle="1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styleId="Heading" w:customStyle="1">
    <w:name w:val="Heading"/>
    <w:basedOn w:val="Normal"/>
    <w:next w:val="Normal"/>
    <w:pPr>
      <w:keepNext w:val="1"/>
      <w:keepLines w:val="1"/>
      <w:widowControl w:val="0"/>
      <w:overflowPunct w:val="0"/>
      <w:autoSpaceDE w:val="0"/>
      <w:spacing w:before="240" w:line="240" w:lineRule="auto"/>
      <w:ind w:left="-720"/>
      <w:textAlignment w:val="baseline"/>
    </w:pPr>
    <w:rPr>
      <w:b w:val="1"/>
      <w:color w:val="auto"/>
      <w:szCs w:val="20"/>
      <w:lang w:eastAsia="en-US"/>
    </w:rPr>
  </w:style>
  <w:style w:type="paragraph" w:styleId="MinuteTop" w:customStyle="1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styleId="Numbered" w:customStyle="1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styleId="PersonalComposeStyle" w:customStyle="1">
    <w:name w:val="Personal Compose Style"/>
    <w:basedOn w:val="DefaultParagraphFont"/>
    <w:rPr>
      <w:rFonts w:ascii="Arial" w:cs="Arial" w:hAnsi="Arial"/>
      <w:color w:val="auto"/>
      <w:sz w:val="20"/>
    </w:rPr>
  </w:style>
  <w:style w:type="character" w:styleId="PersonalReplyStyle" w:customStyle="1">
    <w:name w:val="Personal Reply Style"/>
    <w:basedOn w:val="DefaultParagraphFont"/>
    <w:rPr>
      <w:rFonts w:ascii="Arial" w:cs="Arial" w:hAnsi="Arial"/>
      <w:color w:val="auto"/>
      <w:sz w:val="20"/>
    </w:rPr>
  </w:style>
  <w:style w:type="paragraph" w:styleId="Sub-Heading" w:customStyle="1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 w:val="1"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 w:val="1"/>
      <w:color w:val="auto"/>
      <w:szCs w:val="20"/>
      <w:lang w:eastAsia="en-US"/>
    </w:rPr>
  </w:style>
  <w:style w:type="character" w:styleId="SubtitleChar" w:customStyle="1">
    <w:name w:val="Subtitle Char"/>
    <w:basedOn w:val="DefaultParagraphFont"/>
    <w:rPr>
      <w:i w:val="1"/>
      <w:sz w:val="24"/>
      <w:lang w:eastAsia="en-US"/>
    </w:rPr>
  </w:style>
  <w:style w:type="paragraph" w:styleId="DfESBullets" w:customStyle="1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1" w:customStyle="1">
    <w:name w:val="Unresolved Mention1"/>
    <w:basedOn w:val="DefaultParagraphFont"/>
    <w:rPr>
      <w:color w:val="605e5c"/>
      <w:shd w:color="auto" w:fill="e1dfdd" w:val="clear"/>
    </w:rPr>
  </w:style>
  <w:style w:type="numbering" w:styleId="WWOutlineListStyle" w:customStyle="1">
    <w:name w:val="WW_OutlineListStyle"/>
    <w:basedOn w:val="NoList"/>
    <w:pPr>
      <w:numPr>
        <w:numId w:val="2"/>
      </w:numPr>
    </w:pPr>
  </w:style>
  <w:style w:type="numbering" w:styleId="LFO3" w:customStyle="1">
    <w:name w:val="LFO3"/>
    <w:basedOn w:val="NoList"/>
    <w:pPr>
      <w:numPr>
        <w:numId w:val="3"/>
      </w:numPr>
    </w:pPr>
  </w:style>
  <w:style w:type="numbering" w:styleId="LFO4" w:customStyle="1">
    <w:name w:val="LFO4"/>
    <w:basedOn w:val="NoList"/>
    <w:pPr>
      <w:numPr>
        <w:numId w:val="4"/>
      </w:numPr>
    </w:pPr>
  </w:style>
  <w:style w:type="numbering" w:styleId="LFO6" w:customStyle="1">
    <w:name w:val="LFO6"/>
    <w:basedOn w:val="NoList"/>
    <w:pPr>
      <w:numPr>
        <w:numId w:val="5"/>
      </w:numPr>
    </w:pPr>
  </w:style>
  <w:style w:type="numbering" w:styleId="LFO9" w:customStyle="1">
    <w:name w:val="LFO9"/>
    <w:basedOn w:val="NoList"/>
    <w:pPr>
      <w:numPr>
        <w:numId w:val="6"/>
      </w:numPr>
    </w:pPr>
  </w:style>
  <w:style w:type="numbering" w:styleId="LFO10" w:customStyle="1">
    <w:name w:val="LFO10"/>
    <w:basedOn w:val="NoList"/>
    <w:pPr>
      <w:numPr>
        <w:numId w:val="7"/>
      </w:numPr>
    </w:pPr>
  </w:style>
  <w:style w:type="numbering" w:styleId="LFO25" w:customStyle="1">
    <w:name w:val="LFO25"/>
    <w:basedOn w:val="NoList"/>
    <w:pPr>
      <w:numPr>
        <w:numId w:val="8"/>
      </w:numPr>
    </w:pPr>
  </w:style>
  <w:style w:type="numbering" w:styleId="LFO28" w:customStyle="1">
    <w:name w:val="LFO28"/>
    <w:basedOn w:val="NoList"/>
    <w:pPr>
      <w:numPr>
        <w:numId w:val="9"/>
      </w:numPr>
    </w:pPr>
  </w:style>
  <w:style w:type="numbering" w:styleId="LFO30" w:customStyle="1">
    <w:name w:val="LFO30"/>
    <w:basedOn w:val="NoList"/>
    <w:pPr>
      <w:numPr>
        <w:numId w:val="10"/>
      </w:numPr>
    </w:pPr>
  </w:style>
  <w:style w:type="numbering" w:styleId="LFO34" w:customStyle="1">
    <w:name w:val="LFO34"/>
    <w:basedOn w:val="NoList"/>
    <w:pPr>
      <w:numPr>
        <w:numId w:val="11"/>
      </w:numPr>
    </w:pPr>
  </w:style>
  <w:style w:type="numbering" w:styleId="LFO36" w:customStyle="1">
    <w:name w:val="LFO36"/>
    <w:basedOn w:val="NoList"/>
    <w:pPr>
      <w:numPr>
        <w:numId w:val="12"/>
      </w:numPr>
    </w:pPr>
  </w:style>
  <w:style w:type="paragraph" w:styleId="NoSpacing">
    <w:name w:val="No Spacing"/>
    <w:uiPriority w:val="1"/>
    <w:qFormat w:val="1"/>
    <w:rsid w:val="0096434B"/>
    <w:pPr>
      <w:suppressAutoHyphens w:val="1"/>
    </w:pPr>
    <w:rPr>
      <w:color w:val="0d0d0d"/>
      <w:sz w:val="24"/>
      <w:szCs w:val="24"/>
    </w:rPr>
  </w:style>
  <w:style w:type="paragraph" w:styleId="Subtitle">
    <w:name w:val="Subtitle"/>
    <w:basedOn w:val="Normal"/>
    <w:next w:val="Normal"/>
    <w:pPr>
      <w:widowControl w:val="0"/>
      <w:spacing w:after="60" w:line="240" w:lineRule="auto"/>
      <w:jc w:val="center"/>
    </w:pPr>
    <w:rPr>
      <w:i w:val="1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K20hpzg84vBDQGbYgofvK1+VAA==">CgMxLjAyCGguZ2pkZ3hzMgloLjMwajB6bGwyCWguMWZvYjl0ZTIJaC4zem55c2g3OAByITEtT2MxdTAxTHVZaUNoTTV5cDZILWxILUZrLU9nUjEyOA==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2024-09-13T15:59:00Z</dcterms:created>
  <dc:creator>Publishing.TEAM@education.gsi.gov.uk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>IWPSubject</vt:lpwstr>
  </property>
  <property fmtid="{D5CDD505-2E9C-101B-9397-08002B2CF9AE}" pid="9" name="IWPFunction">
    <vt:lpwstr>IWPFunction</vt:lpwstr>
  </property>
  <property fmtid="{D5CDD505-2E9C-101B-9397-08002B2CF9AE}" pid="10" name="IWPSiteType">
    <vt:lpwstr>IWPSiteType</vt:lpwstr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