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-342898</wp:posOffset>
            </wp:positionH>
            <wp:positionV relativeFrom="paragraph">
              <wp:posOffset>-3807</wp:posOffset>
            </wp:positionV>
            <wp:extent cx="10682605" cy="7553325"/>
            <wp:effectExtent b="0" l="0" r="0" t="0"/>
            <wp:wrapNone/>
            <wp:docPr descr="A brochure of a young child&#10;&#10;Description automatically generated" id="1597181863" name="image6.jpg"/>
            <a:graphic>
              <a:graphicData uri="http://schemas.openxmlformats.org/drawingml/2006/picture">
                <pic:pic>
                  <pic:nvPicPr>
                    <pic:cNvPr descr="A brochure of a young child&#10;&#10;Description automatically generated" id="0" name="image6.jpg"/>
                    <pic:cNvPicPr preferRelativeResize="0"/>
                  </pic:nvPicPr>
                  <pic:blipFill>
                    <a:blip r:embed="rId7"/>
                    <a:srcRect b="0" l="0" r="0" t="0"/>
                    <a:stretch>
                      <a:fillRect/>
                    </a:stretch>
                  </pic:blipFill>
                  <pic:spPr>
                    <a:xfrm>
                      <a:off x="0" y="0"/>
                      <a:ext cx="10682605" cy="75533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9"/>
          <w:szCs w:val="29"/>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782320</wp:posOffset>
                </wp:positionV>
                <wp:extent cx="5676900" cy="1419225"/>
                <wp:effectExtent b="0" l="0" r="0" t="0"/>
                <wp:wrapSquare wrapText="bothSides" distB="45720" distT="45720" distL="114300" distR="114300"/>
                <wp:docPr id="1597181854" name=""/>
                <a:graphic>
                  <a:graphicData uri="http://schemas.microsoft.com/office/word/2010/wordprocessingShape">
                    <wps:wsp>
                      <wps:cNvSpPr/>
                      <wps:cNvPr id="2" name="Shape 2"/>
                      <wps:spPr>
                        <a:xfrm>
                          <a:off x="2516550" y="3077700"/>
                          <a:ext cx="5658900" cy="1404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40"/>
                                <w:highlight w:val="magenta"/>
                                <w:vertAlign w:val="baseline"/>
                              </w:rPr>
                              <w:t xml:space="preserve">THINGWALL PRIMARY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magenta"/>
                                <w:vertAlign w:val="baseline"/>
                              </w:rPr>
                            </w:r>
                            <w:r w:rsidDel="00000000" w:rsidR="00000000" w:rsidRPr="00000000">
                              <w:rPr>
                                <w:rFonts w:ascii="Calibri" w:cs="Calibri" w:eastAsia="Calibri" w:hAnsi="Calibri"/>
                                <w:b w:val="0"/>
                                <w:i w:val="0"/>
                                <w:smallCaps w:val="0"/>
                                <w:strike w:val="0"/>
                                <w:color w:val="000000"/>
                                <w:sz w:val="40"/>
                                <w:highlight w:val="magenta"/>
                                <w:vertAlign w:val="baseline"/>
                              </w:rPr>
                              <w:t xml:space="preserve">Review 2023 to 2024 and </w:t>
                            </w:r>
                            <w:r w:rsidDel="00000000" w:rsidR="00000000" w:rsidRPr="00000000">
                              <w:rPr>
                                <w:rFonts w:ascii="Calibri" w:cs="Calibri" w:eastAsia="Calibri" w:hAnsi="Calibri"/>
                                <w:b w:val="0"/>
                                <w:i w:val="0"/>
                                <w:smallCaps w:val="0"/>
                                <w:strike w:val="0"/>
                                <w:color w:val="000000"/>
                                <w:sz w:val="40"/>
                                <w:highlight w:val="green"/>
                                <w:vertAlign w:val="baseline"/>
                              </w:rPr>
                              <w:t xml:space="preserve">Development 2024 to 2025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782320</wp:posOffset>
                </wp:positionV>
                <wp:extent cx="5676900" cy="1419225"/>
                <wp:effectExtent b="0" l="0" r="0" t="0"/>
                <wp:wrapSquare wrapText="bothSides" distB="45720" distT="45720" distL="114300" distR="114300"/>
                <wp:docPr id="15971818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76900" cy="1419225"/>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0"/>
          <w:szCs w:val="20"/>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8" w:line="339" w:lineRule="auto"/>
        <w:ind w:left="180" w:firstLine="0"/>
        <w:rPr>
          <w:color w:val="000000"/>
          <w:sz w:val="28"/>
          <w:szCs w:val="28"/>
        </w:rPr>
      </w:pPr>
      <w:r w:rsidDel="00000000" w:rsidR="00000000" w:rsidRPr="00000000">
        <w:rPr>
          <w:color w:val="000000"/>
          <w:sz w:val="28"/>
          <w:szCs w:val="28"/>
        </w:rPr>
        <mc:AlternateContent>
          <mc:Choice Requires="wpg">
            <w:drawing>
              <wp:anchor allowOverlap="1" behindDoc="1" distB="0" distT="0" distL="0" distR="0" hidden="0" layoutInCell="1" locked="0" relativeHeight="0" simplePos="0">
                <wp:simplePos x="0" y="0"/>
                <wp:positionH relativeFrom="page">
                  <wp:posOffset>967129</wp:posOffset>
                </wp:positionH>
                <wp:positionV relativeFrom="page">
                  <wp:posOffset>7094651</wp:posOffset>
                </wp:positionV>
                <wp:extent cx="208280" cy="171450"/>
                <wp:effectExtent b="0" l="0" r="0" t="0"/>
                <wp:wrapNone/>
                <wp:docPr id="1597181855" name=""/>
                <a:graphic>
                  <a:graphicData uri="http://schemas.microsoft.com/office/word/2010/wordprocessingShape">
                    <wps:wsp>
                      <wps:cNvSpPr/>
                      <wps:cNvPr id="3" name="Shape 3"/>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967129</wp:posOffset>
                </wp:positionH>
                <wp:positionV relativeFrom="page">
                  <wp:posOffset>7094651</wp:posOffset>
                </wp:positionV>
                <wp:extent cx="208280" cy="171450"/>
                <wp:effectExtent b="0" l="0" r="0" t="0"/>
                <wp:wrapNone/>
                <wp:docPr id="159718185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8280" cy="171450"/>
                        </a:xfrm>
                        <a:prstGeom prst="rect"/>
                        <a:ln/>
                      </pic:spPr>
                    </pic:pic>
                  </a:graphicData>
                </a:graphic>
              </wp:anchor>
            </w:drawing>
          </mc:Fallback>
        </mc:AlternateContent>
      </w:r>
      <w:r w:rsidDel="00000000" w:rsidR="00000000" w:rsidRPr="00000000">
        <w:rPr>
          <w:color w:val="231f20"/>
          <w:sz w:val="28"/>
          <w:szCs w:val="28"/>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-361948</wp:posOffset>
            </wp:positionH>
            <wp:positionV relativeFrom="paragraph">
              <wp:posOffset>-396873</wp:posOffset>
            </wp:positionV>
            <wp:extent cx="10699750" cy="7564974"/>
            <wp:effectExtent b="0" l="0" r="0" t="0"/>
            <wp:wrapNone/>
            <wp:docPr descr="A young child in a swimming pool&#10;&#10;Description automatically generated" id="1597181865" name="image12.jpg"/>
            <a:graphic>
              <a:graphicData uri="http://schemas.openxmlformats.org/drawingml/2006/picture">
                <pic:pic>
                  <pic:nvPicPr>
                    <pic:cNvPr descr="A young child in a swimming pool&#10;&#10;Description automatically generated" id="0" name="image12.jpg"/>
                    <pic:cNvPicPr preferRelativeResize="0"/>
                  </pic:nvPicPr>
                  <pic:blipFill>
                    <a:blip r:embed="rId10"/>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272" w:hanging="360"/>
        <w:rPr>
          <w:color w:val="000000"/>
          <w:sz w:val="28"/>
          <w:szCs w:val="28"/>
        </w:rPr>
      </w:pPr>
      <w:r w:rsidDel="00000000" w:rsidR="00000000" w:rsidRPr="00000000">
        <w:rPr>
          <w:color w:val="231f20"/>
          <w:sz w:val="28"/>
          <w:szCs w:val="28"/>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540"/>
        </w:tabs>
        <w:spacing w:before="2" w:line="235" w:lineRule="auto"/>
        <w:ind w:left="540" w:right="9183" w:hanging="360"/>
        <w:rPr>
          <w:color w:val="000000"/>
          <w:sz w:val="28"/>
          <w:szCs w:val="28"/>
        </w:rPr>
      </w:pPr>
      <w:r w:rsidDel="00000000" w:rsidR="00000000" w:rsidRPr="00000000">
        <w:rPr>
          <w:color w:val="231f20"/>
          <w:sz w:val="28"/>
          <w:szCs w:val="28"/>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540"/>
        </w:tabs>
        <w:spacing w:before="3" w:line="235" w:lineRule="auto"/>
        <w:ind w:left="540" w:right="9260" w:hanging="360"/>
        <w:rPr>
          <w:color w:val="000000"/>
          <w:sz w:val="28"/>
          <w:szCs w:val="28"/>
        </w:rPr>
      </w:pPr>
      <w:r w:rsidDel="00000000" w:rsidR="00000000" w:rsidRPr="00000000">
        <w:rPr>
          <w:color w:val="231f20"/>
          <w:sz w:val="28"/>
          <w:szCs w:val="28"/>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5" w:line="235" w:lineRule="auto"/>
        <w:ind w:left="540" w:right="7831" w:firstLine="0"/>
        <w:rPr>
          <w:color w:val="000000"/>
          <w:sz w:val="28"/>
          <w:szCs w:val="28"/>
        </w:rPr>
      </w:pPr>
      <w:r w:rsidDel="00000000" w:rsidR="00000000" w:rsidRPr="00000000">
        <w:rPr>
          <w:color w:val="231f20"/>
          <w:sz w:val="28"/>
          <w:szCs w:val="28"/>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9" w:lineRule="auto"/>
        <w:rPr>
          <w:color w:val="000000"/>
          <w:sz w:val="27"/>
          <w:szCs w:val="27"/>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5" w:lineRule="auto"/>
        <w:ind w:left="180" w:right="7831" w:firstLine="0"/>
        <w:rPr>
          <w:color w:val="000000"/>
          <w:sz w:val="28"/>
          <w:szCs w:val="28"/>
        </w:rPr>
      </w:pPr>
      <w:r w:rsidDel="00000000" w:rsidR="00000000" w:rsidRPr="00000000">
        <w:rPr>
          <w:color w:val="231f20"/>
          <w:sz w:val="28"/>
          <w:szCs w:val="28"/>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8" w:lineRule="auto"/>
        <w:rPr>
          <w:color w:val="000000"/>
          <w:sz w:val="27"/>
          <w:szCs w:val="27"/>
        </w:rPr>
      </w:pPr>
      <w:r w:rsidDel="00000000" w:rsidR="00000000" w:rsidRPr="00000000">
        <w:rPr>
          <w:rtl w:val="0"/>
        </w:rPr>
      </w:r>
    </w:p>
    <w:p w:rsidR="00000000" w:rsidDel="00000000" w:rsidP="00000000" w:rsidRDefault="00000000" w:rsidRPr="00000000" w14:paraId="00000016">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2" w:line="235" w:lineRule="auto"/>
        <w:ind w:left="180" w:right="10364" w:firstLine="0"/>
        <w:rPr>
          <w:color w:val="000000"/>
          <w:sz w:val="28"/>
          <w:szCs w:val="28"/>
        </w:rPr>
      </w:pPr>
      <w:r w:rsidDel="00000000" w:rsidR="00000000" w:rsidRPr="00000000">
        <w:rPr>
          <w:b w:val="1"/>
          <w:color w:val="231f20"/>
          <w:sz w:val="28"/>
          <w:szCs w:val="28"/>
          <w:rtl w:val="0"/>
        </w:rPr>
        <w:t xml:space="preserve">improvements </w:t>
      </w:r>
      <w:r w:rsidDel="00000000" w:rsidR="00000000" w:rsidRPr="00000000">
        <w:rPr>
          <w:color w:val="231f20"/>
          <w:sz w:val="28"/>
          <w:szCs w:val="28"/>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39" w:lineRule="auto"/>
        <w:ind w:left="180" w:firstLine="0"/>
        <w:rPr>
          <w:color w:val="000000"/>
          <w:sz w:val="28"/>
          <w:szCs w:val="28"/>
        </w:rPr>
      </w:pPr>
      <w:r w:rsidDel="00000000" w:rsidR="00000000" w:rsidRPr="00000000">
        <w:rPr>
          <w:color w:val="231f20"/>
          <w:sz w:val="28"/>
          <w:szCs w:val="28"/>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540"/>
        </w:tabs>
        <w:spacing w:line="235" w:lineRule="auto"/>
        <w:ind w:left="540" w:right="1870" w:hanging="360"/>
        <w:rPr>
          <w:color w:val="000000"/>
          <w:sz w:val="28"/>
          <w:szCs w:val="28"/>
        </w:rPr>
      </w:pPr>
      <w:r w:rsidDel="00000000" w:rsidR="00000000" w:rsidRPr="00000000">
        <w:rPr>
          <w:color w:val="231f20"/>
          <w:sz w:val="28"/>
          <w:szCs w:val="28"/>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539"/>
        </w:tabs>
        <w:spacing w:line="339" w:lineRule="auto"/>
        <w:ind w:left="539" w:hanging="359"/>
        <w:rPr>
          <w:color w:val="000000"/>
          <w:sz w:val="28"/>
          <w:szCs w:val="28"/>
        </w:rPr>
      </w:pPr>
      <w:r w:rsidDel="00000000" w:rsidR="00000000" w:rsidRPr="00000000">
        <w:rPr>
          <w:color w:val="231f20"/>
          <w:sz w:val="28"/>
          <w:szCs w:val="28"/>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1D">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1">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Rule="auto"/>
        <w:rPr>
          <w:b w:val="1"/>
          <w:color w:val="000000"/>
          <w:sz w:val="27"/>
          <w:szCs w:val="27"/>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231f20"/>
          <w:sz w:val="28"/>
          <w:szCs w:val="28"/>
          <w:rtl w:val="0"/>
        </w:rPr>
        <w:t xml:space="preserve">The Primary PE and sport premium guidance, outlines 5 key priorities that funding should be used towards. It is not 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5" w:lineRule="auto"/>
        <w:rPr>
          <w:color w:val="000000"/>
          <w:sz w:val="27"/>
          <w:szCs w:val="27"/>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35" w:lineRule="auto"/>
        <w:ind w:left="180" w:right="134" w:firstLine="0"/>
        <w:jc w:val="both"/>
        <w:rPr>
          <w:b w:val="1"/>
          <w:color w:val="000000"/>
          <w:sz w:val="28"/>
          <w:szCs w:val="28"/>
        </w:rPr>
      </w:pPr>
      <w:r w:rsidDel="00000000" w:rsidR="00000000" w:rsidRPr="00000000">
        <w:rPr>
          <w:color w:val="231f20"/>
          <w:sz w:val="28"/>
          <w:szCs w:val="28"/>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b w:val="1"/>
          <w:color w:val="231f20"/>
          <w:sz w:val="28"/>
          <w:szCs w:val="28"/>
          <w:rtl w:val="0"/>
        </w:rPr>
        <w:t xml:space="preserve">All funding must be spent by 31st July 2024.</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9" w:lineRule="auto"/>
        <w:rPr>
          <w:b w:val="1"/>
          <w:color w:val="000000"/>
          <w:sz w:val="27"/>
          <w:szCs w:val="27"/>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5" w:lineRule="auto"/>
        <w:ind w:left="180" w:right="135" w:firstLine="0"/>
        <w:jc w:val="both"/>
        <w:rPr>
          <w:color w:val="231f20"/>
          <w:sz w:val="28"/>
          <w:szCs w:val="28"/>
        </w:rPr>
      </w:pPr>
      <w:r w:rsidDel="00000000" w:rsidR="00000000" w:rsidRPr="00000000">
        <w:rPr>
          <w:color w:val="231f20"/>
          <w:sz w:val="28"/>
          <w:szCs w:val="28"/>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5" w:lineRule="auto"/>
        <w:ind w:right="135"/>
        <w:jc w:val="both"/>
        <w:rPr>
          <w:color w:val="231f2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5" w:lineRule="auto"/>
        <w:ind w:left="180" w:right="135" w:firstLine="0"/>
        <w:jc w:val="both"/>
        <w:rPr>
          <w:color w:val="231f20"/>
          <w:sz w:val="28"/>
          <w:szCs w:val="28"/>
        </w:rPr>
      </w:pPr>
      <w:r w:rsidDel="00000000" w:rsidR="00000000" w:rsidRPr="00000000">
        <w:rPr>
          <w:color w:val="231f20"/>
          <w:sz w:val="28"/>
          <w:szCs w:val="28"/>
          <w:rtl w:val="0"/>
        </w:rPr>
        <w:t xml:space="preserve">Schools must use funding to make additional and sustainable improvements to the quality of PE School Sport and Physical Activity (PESSPA).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8" w:line="235" w:lineRule="auto"/>
        <w:ind w:right="243" w:firstLine="180"/>
        <w:rPr>
          <w:b w:val="1"/>
          <w:color w:val="231f20"/>
          <w:sz w:val="32"/>
          <w:szCs w:val="3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8" w:line="235" w:lineRule="auto"/>
        <w:ind w:right="243" w:firstLine="180"/>
        <w:rPr>
          <w:b w:val="1"/>
          <w:color w:val="231f20"/>
          <w:sz w:val="32"/>
          <w:szCs w:val="32"/>
        </w:rPr>
      </w:pPr>
      <w:r w:rsidDel="00000000" w:rsidR="00000000" w:rsidRPr="00000000">
        <w:rPr>
          <w:b w:val="1"/>
          <w:color w:val="231f20"/>
          <w:sz w:val="32"/>
          <w:szCs w:val="32"/>
          <w:highlight w:val="magenta"/>
          <w:rtl w:val="0"/>
        </w:rPr>
        <w:t xml:space="preserve">In 2023 – 2024 Thingwall Primary School was allocated £17,820</w:t>
      </w:r>
      <w:r w:rsidDel="00000000" w:rsidR="00000000" w:rsidRPr="00000000">
        <w:rPr>
          <w:b w:val="1"/>
          <w:color w:val="231f20"/>
          <w:sz w:val="32"/>
          <w:szCs w:val="32"/>
          <w:rtl w:val="0"/>
        </w:rPr>
        <w:t xml:space="preserve"> </w:t>
      </w:r>
    </w:p>
    <w:p w:rsidR="00000000" w:rsidDel="00000000" w:rsidP="00000000" w:rsidRDefault="00000000" w:rsidRPr="00000000" w14:paraId="00000028">
      <w:pPr>
        <w:spacing w:before="18" w:line="235" w:lineRule="auto"/>
        <w:ind w:right="243" w:firstLine="180"/>
        <w:rPr>
          <w:b w:val="1"/>
          <w:color w:val="231f20"/>
          <w:sz w:val="28"/>
          <w:szCs w:val="28"/>
          <w:highlight w:val="green"/>
        </w:rPr>
      </w:pPr>
      <w:r w:rsidDel="00000000" w:rsidR="00000000" w:rsidRPr="00000000">
        <w:rPr>
          <w:b w:val="1"/>
          <w:color w:val="231f20"/>
          <w:sz w:val="32"/>
          <w:szCs w:val="32"/>
          <w:highlight w:val="green"/>
          <w:rtl w:val="0"/>
        </w:rPr>
        <w:t xml:space="preserve">In 2024 – 2025 Thingwall Primary School was allocated £17,770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1956"/>
        </w:tabs>
        <w:spacing w:line="235" w:lineRule="auto"/>
        <w:ind w:right="135"/>
        <w:jc w:val="both"/>
        <w:rPr>
          <w:b w:val="1"/>
          <w:color w:val="231f2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5" w:lineRule="auto"/>
        <w:ind w:right="135"/>
        <w:jc w:val="both"/>
        <w:rPr>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-241299</wp:posOffset>
                </wp:positionH>
                <wp:positionV relativeFrom="paragraph">
                  <wp:posOffset>190500</wp:posOffset>
                </wp:positionV>
                <wp:extent cx="9830435" cy="365125"/>
                <wp:effectExtent b="0" l="0" r="0" t="0"/>
                <wp:wrapTopAndBottom distB="0" distT="0"/>
                <wp:docPr id="1597181861" name=""/>
                <a:graphic>
                  <a:graphicData uri="http://schemas.microsoft.com/office/word/2010/wordprocessingShape">
                    <wps:wsp>
                      <wps:cNvSpPr/>
                      <wps:cNvPr id="9" name="Shape 9"/>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Summary Review of last year’s key achievements (2023/2024)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-241299</wp:posOffset>
                </wp:positionH>
                <wp:positionV relativeFrom="paragraph">
                  <wp:posOffset>190500</wp:posOffset>
                </wp:positionV>
                <wp:extent cx="9830435" cy="365125"/>
                <wp:effectExtent b="0" l="0" r="0" t="0"/>
                <wp:wrapTopAndBottom distB="0" distT="0"/>
                <wp:docPr id="159718186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830435" cy="365125"/>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6"/>
          <w:szCs w:val="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44" w:lineRule="auto"/>
        <w:ind w:left="180" w:firstLine="0"/>
        <w:rPr>
          <w:color w:val="231f20"/>
          <w:sz w:val="28"/>
          <w:szCs w:val="28"/>
        </w:rPr>
      </w:pPr>
      <w:r w:rsidDel="00000000" w:rsidR="00000000" w:rsidRPr="00000000">
        <w:rPr>
          <w:color w:val="231f20"/>
          <w:sz w:val="28"/>
          <w:szCs w:val="28"/>
          <w:rtl w:val="0"/>
        </w:rPr>
        <w:t xml:space="preserve">We recommend you start by reflecting on the impact of current provision and reviewing your previous spend.</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44" w:lineRule="auto"/>
        <w:ind w:left="0" w:firstLine="0"/>
        <w:rPr>
          <w:color w:val="231f20"/>
          <w:sz w:val="28"/>
          <w:szCs w:val="28"/>
        </w:rPr>
      </w:pPr>
      <w:r w:rsidDel="00000000" w:rsidR="00000000" w:rsidRPr="00000000">
        <w:rPr>
          <w:rtl w:val="0"/>
        </w:rPr>
      </w:r>
    </w:p>
    <w:sdt>
      <w:sdtPr>
        <w:lock w:val="contentLocked"/>
        <w:tag w:val="goog_rdk_0"/>
      </w:sdtPr>
      <w:sdtContent>
        <w:tbl>
          <w:tblPr>
            <w:tblStyle w:val="Table1"/>
            <w:tblW w:w="155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80"/>
            <w:gridCol w:w="5180"/>
            <w:gridCol w:w="5180"/>
            <w:tblGridChange w:id="0">
              <w:tblGrid>
                <w:gridCol w:w="5180"/>
                <w:gridCol w:w="5180"/>
                <w:gridCol w:w="5180"/>
              </w:tblGrid>
            </w:tblGridChange>
          </w:tblGrid>
          <w:tr>
            <w:trPr>
              <w:cantSplit w:val="0"/>
              <w:tblHeader w:val="0"/>
            </w:trPr>
            <w:tc>
              <w:tcPr/>
              <w:p w:rsidR="00000000" w:rsidDel="00000000" w:rsidP="00000000" w:rsidRDefault="00000000" w:rsidRPr="00000000" w14:paraId="00000039">
                <w:pPr>
                  <w:spacing w:before="13" w:lineRule="auto"/>
                  <w:ind w:left="80" w:firstLine="0"/>
                  <w:rPr>
                    <w:b w:val="1"/>
                    <w:sz w:val="28"/>
                    <w:szCs w:val="28"/>
                  </w:rPr>
                </w:pPr>
                <w:r w:rsidDel="00000000" w:rsidR="00000000" w:rsidRPr="00000000">
                  <w:rPr>
                    <w:b w:val="1"/>
                    <w:color w:val="231f20"/>
                    <w:sz w:val="28"/>
                    <w:szCs w:val="28"/>
                    <w:rtl w:val="0"/>
                  </w:rPr>
                  <w:t xml:space="preserve">Activity/Action</w:t>
                </w:r>
                <w:r w:rsidDel="00000000" w:rsidR="00000000" w:rsidRPr="00000000">
                  <w:rPr>
                    <w:rtl w:val="0"/>
                  </w:rPr>
                </w:r>
              </w:p>
            </w:tc>
            <w:tc>
              <w:tcPr/>
              <w:p w:rsidR="00000000" w:rsidDel="00000000" w:rsidP="00000000" w:rsidRDefault="00000000" w:rsidRPr="00000000" w14:paraId="0000003A">
                <w:pPr>
                  <w:spacing w:before="13" w:lineRule="auto"/>
                  <w:ind w:left="79" w:firstLine="0"/>
                  <w:rPr>
                    <w:b w:val="1"/>
                    <w:sz w:val="28"/>
                    <w:szCs w:val="28"/>
                  </w:rPr>
                </w:pPr>
                <w:r w:rsidDel="00000000" w:rsidR="00000000" w:rsidRPr="00000000">
                  <w:rPr>
                    <w:b w:val="1"/>
                    <w:color w:val="231f20"/>
                    <w:sz w:val="28"/>
                    <w:szCs w:val="28"/>
                    <w:rtl w:val="0"/>
                  </w:rPr>
                  <w:t xml:space="preserve">Impact</w:t>
                </w:r>
                <w:r w:rsidDel="00000000" w:rsidR="00000000" w:rsidRPr="00000000">
                  <w:rPr>
                    <w:rtl w:val="0"/>
                  </w:rPr>
                </w:r>
              </w:p>
            </w:tc>
            <w:tc>
              <w:tcPr/>
              <w:p w:rsidR="00000000" w:rsidDel="00000000" w:rsidP="00000000" w:rsidRDefault="00000000" w:rsidRPr="00000000" w14:paraId="0000003B">
                <w:pPr>
                  <w:spacing w:before="13" w:lineRule="auto"/>
                  <w:ind w:left="80" w:firstLine="0"/>
                  <w:rPr>
                    <w:b w:val="1"/>
                    <w:sz w:val="28"/>
                    <w:szCs w:val="28"/>
                  </w:rPr>
                </w:pPr>
                <w:r w:rsidDel="00000000" w:rsidR="00000000" w:rsidRPr="00000000">
                  <w:rPr>
                    <w:b w:val="1"/>
                    <w:color w:val="231f20"/>
                    <w:sz w:val="28"/>
                    <w:szCs w:val="28"/>
                    <w:rtl w:val="0"/>
                  </w:rPr>
                  <w:t xml:space="preserve">Comments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color w:val="231f20"/>
                    <w:sz w:val="28"/>
                    <w:szCs w:val="28"/>
                  </w:rPr>
                </w:pPr>
                <w:r w:rsidDel="00000000" w:rsidR="00000000" w:rsidRPr="00000000">
                  <w:rPr>
                    <w:rtl w:val="0"/>
                  </w:rPr>
                  <w:t xml:space="preserve">Increased supervision at playtimes, enabling greater opportunities for all pupils to enjoy physical activity at playtimes. This initiative is supported by Y5 &amp; Y6 playleaders and led by midday supervisor, NM.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color w:val="231f20"/>
                    <w:sz w:val="28"/>
                    <w:szCs w:val="28"/>
                  </w:rPr>
                </w:pPr>
                <w:r w:rsidDel="00000000" w:rsidR="00000000" w:rsidRPr="00000000">
                  <w:rPr>
                    <w:rtl w:val="0"/>
                  </w:rPr>
                  <w:t xml:space="preserve">Lunchtime supervisors confident in their ability to coordinate activities for pupils, improving the quality of physical activity at play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color w:val="231f20"/>
                    <w:sz w:val="28"/>
                    <w:szCs w:val="28"/>
                  </w:rPr>
                </w:pPr>
                <w:r w:rsidDel="00000000" w:rsidR="00000000" w:rsidRPr="00000000">
                  <w:rPr>
                    <w:rtl w:val="0"/>
                  </w:rPr>
                  <w:t xml:space="preserve">Calmer, happier children actively engaged at playtimes through more purposeful play and refereed football.  Children are given the opportunity to practice skills taught in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color w:val="231f20"/>
                    <w:sz w:val="28"/>
                    <w:szCs w:val="28"/>
                  </w:rPr>
                </w:pPr>
                <w:r w:rsidDel="00000000" w:rsidR="00000000" w:rsidRPr="00000000">
                  <w:rPr>
                    <w:rtl w:val="0"/>
                  </w:rPr>
                  <w:t xml:space="preserve">Continuation of Living Streets, Walk to School initiative Children record how they travel to school to earn stickers and certificates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Healthier children (&amp; families) aware of the need for exercise to enjoy good health. </w:t>
                </w:r>
              </w:p>
              <w:p w:rsidR="00000000" w:rsidDel="00000000" w:rsidP="00000000" w:rsidRDefault="00000000" w:rsidRPr="00000000" w14:paraId="00000041">
                <w:pPr>
                  <w:rPr/>
                </w:pPr>
                <w:r w:rsidDel="00000000" w:rsidR="00000000" w:rsidRPr="00000000">
                  <w:rPr>
                    <w:color w:val="231f20"/>
                    <w:rtl w:val="0"/>
                  </w:rPr>
                  <w:t xml:space="preserve">Purchased resources have supported engagement in the initiative and led to less traffic issues outside school and a greater number of families walking/cycling/scooting into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color w:val="231f20"/>
                    <w:sz w:val="28"/>
                    <w:szCs w:val="28"/>
                  </w:rPr>
                </w:pPr>
                <w:r w:rsidDel="00000000" w:rsidR="00000000" w:rsidRPr="00000000">
                  <w:rPr>
                    <w:rtl w:val="0"/>
                  </w:rPr>
                  <w:t xml:space="preserve">Successful initiative, taken back by PE Leads to OTMAT who have agreed to fund again for 24-25.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231f20"/>
                    <w:sz w:val="28"/>
                    <w:szCs w:val="28"/>
                  </w:rPr>
                </w:pPr>
                <w:r w:rsidDel="00000000" w:rsidR="00000000" w:rsidRPr="00000000">
                  <w:rPr>
                    <w:rtl w:val="0"/>
                  </w:rPr>
                  <w:t xml:space="preserve">Mental Health Week to allow for additional physical activities, as voted for by the School Council.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color w:val="231f20"/>
                    <w:sz w:val="28"/>
                    <w:szCs w:val="28"/>
                  </w:rPr>
                </w:pPr>
                <w:r w:rsidDel="00000000" w:rsidR="00000000" w:rsidRPr="00000000">
                  <w:rPr>
                    <w:rtl w:val="0"/>
                  </w:rPr>
                  <w:t xml:space="preserve">All pupils in school involved in activities to improve mental and physical wellbeing.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color w:val="231f20"/>
                    <w:sz w:val="28"/>
                    <w:szCs w:val="28"/>
                  </w:rPr>
                </w:pPr>
                <w:r w:rsidDel="00000000" w:rsidR="00000000" w:rsidRPr="00000000">
                  <w:rPr>
                    <w:rtl w:val="0"/>
                  </w:rPr>
                  <w:t xml:space="preserve">Rave with Lindy was very well received and Freddy Fit re-emphasised the need to achieve a balance in our life between physical activity and mental health/well-being.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color w:val="231f20"/>
                    <w:sz w:val="28"/>
                    <w:szCs w:val="28"/>
                  </w:rPr>
                </w:pPr>
                <w:r w:rsidDel="00000000" w:rsidR="00000000" w:rsidRPr="00000000">
                  <w:rPr>
                    <w:rtl w:val="0"/>
                  </w:rPr>
                  <w:t xml:space="preserve">Curriculum support for teachers during lessons from TPS Sports Coach and CPD training from experienced qualified gymnastics coach and British Judo Coach (in lessons and twilight training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Improvement in teaching and learning in PE lessons with pupils achieving improved outcomes and progressing towards British Gymnastics and British Judo certificates.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color w:val="231f20"/>
                    <w:sz w:val="28"/>
                    <w:szCs w:val="28"/>
                  </w:rPr>
                </w:pPr>
                <w:r w:rsidDel="00000000" w:rsidR="00000000" w:rsidRPr="00000000">
                  <w:rPr>
                    <w:rtl w:val="0"/>
                  </w:rPr>
                  <w:t xml:space="preserve">Staff more knowledgeable and confident, teaching a broad range of PE activities during the year.  Monitoring shows an increased quality of PE teaching.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color w:val="231f20"/>
                    <w:sz w:val="28"/>
                    <w:szCs w:val="28"/>
                  </w:rPr>
                </w:pPr>
                <w:r w:rsidDel="00000000" w:rsidR="00000000" w:rsidRPr="00000000">
                  <w:rPr>
                    <w:rtl w:val="0"/>
                  </w:rPr>
                  <w:t xml:space="preserve">TPS Sports Coach provided bespoke training for ECT PE Specialist and adopted a coaching role within PE lessons for 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color w:val="231f20"/>
                    <w:sz w:val="28"/>
                    <w:szCs w:val="28"/>
                  </w:rPr>
                </w:pPr>
                <w:r w:rsidDel="00000000" w:rsidR="00000000" w:rsidRPr="00000000">
                  <w:rPr>
                    <w:rtl w:val="0"/>
                  </w:rPr>
                  <w:t xml:space="preserve">RQT is now leading PE in Dubai, having secured a promotion to teach as a specialist Sports Coach.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color w:val="231f20"/>
                    <w:sz w:val="28"/>
                    <w:szCs w:val="28"/>
                  </w:rPr>
                </w:pPr>
                <w:r w:rsidDel="00000000" w:rsidR="00000000" w:rsidRPr="00000000">
                  <w:rPr>
                    <w:rtl w:val="0"/>
                  </w:rPr>
                  <w:t xml:space="preserve">Intend to repeat this approach next year for newly appointed PE 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color w:val="231f20"/>
                    <w:sz w:val="28"/>
                    <w:szCs w:val="28"/>
                  </w:rPr>
                </w:pPr>
                <w:r w:rsidDel="00000000" w:rsidR="00000000" w:rsidRPr="00000000">
                  <w:rPr>
                    <w:rtl w:val="0"/>
                  </w:rPr>
                  <w:t xml:space="preserve">Continue to promote outdoor learning and seek new opportunities for physical activity e.g. Forest Schools, Residentials for Years 5 and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color w:val="231f20"/>
                    <w:sz w:val="28"/>
                    <w:szCs w:val="28"/>
                  </w:rPr>
                </w:pPr>
                <w:r w:rsidDel="00000000" w:rsidR="00000000" w:rsidRPr="00000000">
                  <w:rPr>
                    <w:rtl w:val="0"/>
                  </w:rPr>
                  <w:t xml:space="preserve">Pupils in Years 5 and 6 gained experience in a number of outdoor pursuits at Min Y Don and Edsential’s Burwardsley OEC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color w:val="231f20"/>
                    <w:sz w:val="28"/>
                    <w:szCs w:val="28"/>
                  </w:rPr>
                </w:pPr>
                <w:r w:rsidDel="00000000" w:rsidR="00000000" w:rsidRPr="00000000">
                  <w:rPr>
                    <w:rtl w:val="0"/>
                  </w:rPr>
                  <w:t xml:space="preserve">Accessed by all Y5 and 6 pupils, including those who would have normally been precluded from attending due to financial constraints.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color w:val="231f20"/>
                    <w:sz w:val="28"/>
                    <w:szCs w:val="28"/>
                  </w:rPr>
                </w:pPr>
                <w:r w:rsidDel="00000000" w:rsidR="00000000" w:rsidRPr="00000000">
                  <w:rPr>
                    <w:rtl w:val="0"/>
                  </w:rPr>
                  <w:t xml:space="preserve">Extended extra-curricular provision to provide a broader appeal to pupils e.g. two morning gymnastics clubs for KS1 &amp; KS2 pupils and two football clubs, 1 mixed and 1 for girls and 1 X judo club. These clubs are led by specialist coaches.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Increased enjoyment of physical activity over the longer term</w:t>
                </w:r>
              </w:p>
              <w:p w:rsidR="00000000" w:rsidDel="00000000" w:rsidP="00000000" w:rsidRDefault="00000000" w:rsidRPr="00000000" w14:paraId="00000052">
                <w:pPr>
                  <w:rPr/>
                </w:pPr>
                <w:r w:rsidDel="00000000" w:rsidR="00000000" w:rsidRPr="00000000">
                  <w:rPr>
                    <w:rtl w:val="0"/>
                  </w:rPr>
                  <w:t xml:space="preserve">All pupils achieving their British Gymnastics Core Skills awards. Invited to demonstrate skills at School Summer Fair and end of year assemblies to encourage future take up of clubs.  Improved physical strength and flexibility starting with pupils in KS1.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Pupils can now gain accreditation for British Judo, British Gymnastics and represent local and regional teams, with one past pupil going on to represent England for Judo.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color w:val="231f20"/>
                    <w:sz w:val="28"/>
                    <w:szCs w:val="28"/>
                  </w:rPr>
                </w:pPr>
                <w:r w:rsidDel="00000000" w:rsidR="00000000" w:rsidRPr="00000000">
                  <w:rPr>
                    <w:rtl w:val="0"/>
                  </w:rPr>
                  <w:t xml:space="preserve">Continued involvement in competitions in &amp; out of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Intra school competition (including preparation for Sports Days) providing opportunity for all pupils to compete in school, reginal and MAT events.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Teams more involved in local tournaments, with wins for both mixed and girls only teams.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Increased motivation and improved fitness and skill levels.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Development of important values through teamwork – commitment, determination, perseverance, discipline in addition to learning to win and lose graciously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color w:val="231f20"/>
                    <w:sz w:val="28"/>
                    <w:szCs w:val="28"/>
                  </w:rPr>
                </w:pPr>
                <w:r w:rsidDel="00000000" w:rsidR="00000000" w:rsidRPr="00000000">
                  <w:rPr>
                    <w:rtl w:val="0"/>
                  </w:rPr>
                  <w:t xml:space="preserve">Increased profile of sports across school means that more families and pupils are engaged and there are overall increased levels of good health.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color w:val="231f20"/>
                    <w:sz w:val="28"/>
                    <w:szCs w:val="28"/>
                  </w:rPr>
                </w:pPr>
                <w:r w:rsidDel="00000000" w:rsidR="00000000" w:rsidRPr="00000000">
                  <w:rPr>
                    <w:rtl w:val="0"/>
                  </w:rPr>
                  <w:t xml:space="preserve">Clubs for more vulnerable pupils. Lunchtime basketball club for SEMH pupils promoting inclusion, team building and small group experience with a qualified member of staff.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Development of teamwork and social skills, increased enjoyment in team and competitive sports for vulnerable pupils.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After participating in lunchtime small group sports sessions, vulnerable SEMH pupils were more able to engage in afternoon curriculum lessons and were visibly more confident.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Children have been supported to remain in school and develop a teamwork approach to collaborative play.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color w:val="231f20"/>
                    <w:sz w:val="28"/>
                    <w:szCs w:val="28"/>
                  </w:rPr>
                </w:pPr>
                <w:r w:rsidDel="00000000" w:rsidR="00000000" w:rsidRPr="00000000">
                  <w:rPr>
                    <w:rtl w:val="0"/>
                  </w:rPr>
                  <w:t xml:space="preserve">SEND Support to improve accessibility for all. Additional staff employed to facilitate after school sports club participation for pupils with physical disabilities.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color w:val="231f20"/>
                    <w:sz w:val="28"/>
                    <w:szCs w:val="28"/>
                  </w:rPr>
                </w:pPr>
                <w:r w:rsidDel="00000000" w:rsidR="00000000" w:rsidRPr="00000000">
                  <w:rPr>
                    <w:rtl w:val="0"/>
                  </w:rPr>
                  <w:t xml:space="preserve">Increased engagement in a range of after school extra-curricular sports sessions for pupils with physical disabilities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Greater uptake for cricket and boccia clubs which has led to a pupil attending Upton Cricket Club.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color w:val="231f20"/>
                    <w:sz w:val="28"/>
                    <w:szCs w:val="28"/>
                  </w:rPr>
                </w:pPr>
                <w:r w:rsidDel="00000000" w:rsidR="00000000" w:rsidRPr="00000000">
                  <w:rPr>
                    <w:rtl w:val="0"/>
                  </w:rPr>
                  <w:t xml:space="preserve">Mental Health support sessions with Pastoral@Greasby, CAMHs and Flourish.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Individuals, groups and their families have been signposted to local resources/agencies for bespoke support.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Team Around the Child approach has ensured effective multi-agency work which has supported pupil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color w:val="231f20"/>
                  </w:rPr>
                </w:pPr>
                <w:r w:rsidDel="00000000" w:rsidR="00000000" w:rsidRPr="00000000">
                  <w:rPr>
                    <w:color w:val="231f20"/>
                    <w:rtl w:val="0"/>
                  </w:rPr>
                  <w:t xml:space="preserve">Children have been supported to remain in school, attendance of PA pupils has improved and team around the child approach has meant that the child has been at the centre of every decision made in collaboration with their families/carers.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color w:val="231f20"/>
                    <w:sz w:val="28"/>
                    <w:szCs w:val="28"/>
                  </w:rPr>
                </w:pPr>
                <w:r w:rsidDel="00000000" w:rsidR="00000000" w:rsidRPr="00000000">
                  <w:rPr>
                    <w:rtl w:val="0"/>
                  </w:rPr>
                  <w:t xml:space="preserve">Swimming for more able pupils in Y6 and for Y4 and Y5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Y4&amp;5 swimming has led to an increase in the end of KS2 expectations for Year 6 pupils, meaning a greater than usual proportion can swim 25m.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rPr>
                </w:pPr>
                <w:r w:rsidDel="00000000" w:rsidR="00000000" w:rsidRPr="00000000">
                  <w:rPr>
                    <w:color w:val="231f20"/>
                    <w:rtl w:val="0"/>
                  </w:rPr>
                  <w:t xml:space="preserve">Ensure monies are allocated to enable Y4&amp;5 to take part in intensive swimming sessions for 24-25.</w:t>
                </w:r>
                <w:r w:rsidDel="00000000" w:rsidR="00000000" w:rsidRPr="00000000">
                  <w:rPr>
                    <w:rtl w:val="0"/>
                  </w:rPr>
                </w:r>
              </w:p>
            </w:tc>
          </w:tr>
        </w:tbl>
      </w:sdtContent>
    </w:sdt>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44" w:lineRule="auto"/>
        <w:ind w:left="180" w:firstLine="0"/>
        <w:rPr>
          <w:color w:val="231f2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4" w:lineRule="auto"/>
        <w:rPr>
          <w:color w:val="000000"/>
          <w:sz w:val="15"/>
          <w:szCs w:val="15"/>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sz w:val="20"/>
          <w:szCs w:val="20"/>
        </w:rPr>
        <mc:AlternateContent>
          <mc:Choice Requires="wpg">
            <w:drawing>
              <wp:inline distB="0" distT="0" distL="0" distR="0">
                <wp:extent cx="9830435" cy="365125"/>
                <wp:effectExtent b="0" l="0" r="0" t="0"/>
                <wp:docPr id="1597181856"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Swimming Data 2023 to 2024</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5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tbl>
      <w:tblPr>
        <w:tblStyle w:val="Table2"/>
        <w:tblW w:w="15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4"/>
        <w:gridCol w:w="2259"/>
        <w:gridCol w:w="5237"/>
        <w:tblGridChange w:id="0">
          <w:tblGrid>
            <w:gridCol w:w="8214"/>
            <w:gridCol w:w="2259"/>
            <w:gridCol w:w="5237"/>
          </w:tblGrid>
        </w:tblGridChange>
      </w:tblGrid>
      <w:tr>
        <w:trPr>
          <w:cantSplit w:val="0"/>
          <w:tblHeader w:val="0"/>
        </w:trPr>
        <w:tc>
          <w:tcPr>
            <w:gridSpan w:val="3"/>
          </w:tcPr>
          <w:p w:rsidR="00000000" w:rsidDel="00000000" w:rsidP="00000000" w:rsidRDefault="00000000" w:rsidRPr="00000000" w14:paraId="00000072">
            <w:pPr>
              <w:rPr>
                <w:b w:val="1"/>
                <w:sz w:val="28"/>
                <w:szCs w:val="28"/>
              </w:rPr>
            </w:pPr>
            <w:r w:rsidDel="00000000" w:rsidR="00000000" w:rsidRPr="00000000">
              <w:rPr>
                <w:b w:val="1"/>
                <w:color w:val="231f20"/>
                <w:sz w:val="28"/>
                <w:szCs w:val="28"/>
                <w:rtl w:val="0"/>
              </w:rPr>
              <w:t xml:space="preserve">Meeting National Curriculum Requirements for Swimming and Water Safety 2023 - 2024</w:t>
            </w:r>
            <w:r w:rsidDel="00000000" w:rsidR="00000000" w:rsidRPr="00000000">
              <w:rPr>
                <w:rtl w:val="0"/>
              </w:rPr>
            </w:r>
          </w:p>
        </w:tc>
      </w:tr>
      <w:tr>
        <w:trPr>
          <w:cantSplit w:val="0"/>
          <w:tblHeader w:val="0"/>
        </w:trPr>
        <w:tc>
          <w:tcPr/>
          <w:p w:rsidR="00000000" w:rsidDel="00000000" w:rsidP="00000000" w:rsidRDefault="00000000" w:rsidRPr="00000000" w14:paraId="00000075">
            <w:pPr>
              <w:rPr>
                <w:b w:val="1"/>
                <w:sz w:val="28"/>
                <w:szCs w:val="28"/>
              </w:rPr>
            </w:pPr>
            <w:r w:rsidDel="00000000" w:rsidR="00000000" w:rsidRPr="00000000">
              <w:rPr>
                <w:rtl w:val="0"/>
              </w:rPr>
            </w:r>
          </w:p>
        </w:tc>
        <w:tc>
          <w:tcPr/>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Percentage</w:t>
            </w:r>
          </w:p>
        </w:tc>
        <w:tc>
          <w:tcPr/>
          <w:p w:rsidR="00000000" w:rsidDel="00000000" w:rsidP="00000000" w:rsidRDefault="00000000" w:rsidRPr="00000000" w14:paraId="00000077">
            <w:pPr>
              <w:rPr>
                <w:b w:val="1"/>
                <w:sz w:val="28"/>
                <w:szCs w:val="28"/>
              </w:rPr>
            </w:pPr>
            <w:r w:rsidDel="00000000" w:rsidR="00000000" w:rsidRPr="00000000">
              <w:rPr>
                <w:b w:val="1"/>
                <w:sz w:val="28"/>
                <w:szCs w:val="28"/>
                <w:rtl w:val="0"/>
              </w:rPr>
              <w:t xml:space="preserve">Other comments</w:t>
            </w:r>
          </w:p>
        </w:tc>
      </w:tr>
      <w:tr>
        <w:trPr>
          <w:cantSplit w:val="0"/>
          <w:tblHeader w:val="0"/>
        </w:trPr>
        <w:tc>
          <w:tcPr/>
          <w:p w:rsidR="00000000" w:rsidDel="00000000" w:rsidP="00000000" w:rsidRDefault="00000000" w:rsidRPr="00000000" w14:paraId="00000078">
            <w:pPr>
              <w:rPr>
                <w:sz w:val="28"/>
                <w:szCs w:val="28"/>
              </w:rPr>
            </w:pPr>
            <w:r w:rsidDel="00000000" w:rsidR="00000000" w:rsidRPr="00000000">
              <w:rPr>
                <w:sz w:val="28"/>
                <w:szCs w:val="28"/>
                <w:rtl w:val="0"/>
              </w:rPr>
              <w:t xml:space="preserve">% Year 6 pupils who can swim competently, confidently and proficiently over a distance of at least 25 metres</w:t>
            </w:r>
          </w:p>
        </w:tc>
        <w:tc>
          <w:tcPr/>
          <w:p w:rsidR="00000000" w:rsidDel="00000000" w:rsidP="00000000" w:rsidRDefault="00000000" w:rsidRPr="00000000" w14:paraId="00000079">
            <w:pPr>
              <w:rPr>
                <w:sz w:val="28"/>
                <w:szCs w:val="28"/>
              </w:rPr>
            </w:pPr>
            <w:r w:rsidDel="00000000" w:rsidR="00000000" w:rsidRPr="00000000">
              <w:rPr>
                <w:sz w:val="28"/>
                <w:szCs w:val="28"/>
                <w:rtl w:val="0"/>
              </w:rPr>
              <w:t xml:space="preserve">94%</w:t>
            </w:r>
          </w:p>
        </w:tc>
        <w:tc>
          <w:tcPr/>
          <w:p w:rsidR="00000000" w:rsidDel="00000000" w:rsidP="00000000" w:rsidRDefault="00000000" w:rsidRPr="00000000" w14:paraId="0000007A">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B">
            <w:pPr>
              <w:rPr>
                <w:sz w:val="28"/>
                <w:szCs w:val="28"/>
              </w:rPr>
            </w:pPr>
            <w:r w:rsidDel="00000000" w:rsidR="00000000" w:rsidRPr="00000000">
              <w:rPr>
                <w:sz w:val="28"/>
                <w:szCs w:val="28"/>
                <w:rtl w:val="0"/>
              </w:rPr>
              <w:t xml:space="preserve">% Year 6 pupils who use a range of strokes effectively (for example, front crawl, backstroke and breaststroke)</w:t>
            </w:r>
          </w:p>
        </w:tc>
        <w:tc>
          <w:tcPr/>
          <w:p w:rsidR="00000000" w:rsidDel="00000000" w:rsidP="00000000" w:rsidRDefault="00000000" w:rsidRPr="00000000" w14:paraId="0000007C">
            <w:pPr>
              <w:rPr>
                <w:sz w:val="28"/>
                <w:szCs w:val="28"/>
              </w:rPr>
            </w:pPr>
            <w:r w:rsidDel="00000000" w:rsidR="00000000" w:rsidRPr="00000000">
              <w:rPr>
                <w:sz w:val="28"/>
                <w:szCs w:val="28"/>
                <w:rtl w:val="0"/>
              </w:rPr>
              <w:t xml:space="preserve">90%</w:t>
            </w:r>
          </w:p>
        </w:tc>
        <w:tc>
          <w:tcPr/>
          <w:p w:rsidR="00000000" w:rsidDel="00000000" w:rsidP="00000000" w:rsidRDefault="00000000" w:rsidRPr="00000000" w14:paraId="0000007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E">
            <w:pPr>
              <w:rPr>
                <w:sz w:val="28"/>
                <w:szCs w:val="28"/>
              </w:rPr>
            </w:pPr>
            <w:r w:rsidDel="00000000" w:rsidR="00000000" w:rsidRPr="00000000">
              <w:rPr>
                <w:sz w:val="28"/>
                <w:szCs w:val="28"/>
                <w:rtl w:val="0"/>
              </w:rPr>
              <w:t xml:space="preserve">% Year 6 pupils who can perform safe self-rescue in different water based situations</w:t>
            </w:r>
          </w:p>
        </w:tc>
        <w:tc>
          <w:tcPr/>
          <w:p w:rsidR="00000000" w:rsidDel="00000000" w:rsidP="00000000" w:rsidRDefault="00000000" w:rsidRPr="00000000" w14:paraId="0000007F">
            <w:pPr>
              <w:rPr>
                <w:sz w:val="28"/>
                <w:szCs w:val="28"/>
              </w:rPr>
            </w:pPr>
            <w:r w:rsidDel="00000000" w:rsidR="00000000" w:rsidRPr="00000000">
              <w:rPr>
                <w:sz w:val="28"/>
                <w:szCs w:val="28"/>
                <w:rtl w:val="0"/>
              </w:rPr>
              <w:t xml:space="preserve">87%</w:t>
            </w:r>
          </w:p>
        </w:tc>
        <w:tc>
          <w:tcPr/>
          <w:p w:rsidR="00000000" w:rsidDel="00000000" w:rsidP="00000000" w:rsidRDefault="00000000" w:rsidRPr="00000000" w14:paraId="00000080">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If your schools swimming data is below national expectation, you can choose to use the Primary PE and sport premium to provide additional top-up sessions for those pupils that did not meet National Curriculum</w:t>
            </w:r>
            <w:r w:rsidDel="00000000" w:rsidR="00000000" w:rsidRPr="00000000">
              <w:rPr>
                <w:color w:val="000000"/>
                <w:sz w:val="28"/>
                <w:szCs w:val="28"/>
                <w:rtl w:val="0"/>
              </w:rPr>
              <w:t xml:space="preserve"> </w:t>
            </w:r>
            <w:r w:rsidDel="00000000" w:rsidR="00000000" w:rsidRPr="00000000">
              <w:rPr>
                <w:color w:val="231f20"/>
                <w:sz w:val="28"/>
                <w:szCs w:val="28"/>
                <w:rtl w:val="0"/>
              </w:rPr>
              <w:t xml:space="preserve">requirements after the completion of core  lessons. Have you done this?</w:t>
            </w:r>
            <w:r w:rsidDel="00000000" w:rsidR="00000000" w:rsidRPr="00000000">
              <w:rPr>
                <w:rtl w:val="0"/>
              </w:rPr>
            </w:r>
          </w:p>
        </w:tc>
        <w:tc>
          <w:tcPr/>
          <w:p w:rsidR="00000000" w:rsidDel="00000000" w:rsidP="00000000" w:rsidRDefault="00000000" w:rsidRPr="00000000" w14:paraId="00000082">
            <w:pPr>
              <w:rPr>
                <w:sz w:val="28"/>
                <w:szCs w:val="28"/>
              </w:rPr>
            </w:pPr>
            <w:r w:rsidDel="00000000" w:rsidR="00000000" w:rsidRPr="00000000">
              <w:rPr>
                <w:sz w:val="28"/>
                <w:szCs w:val="28"/>
                <w:rtl w:val="0"/>
              </w:rPr>
              <w:t xml:space="preserve">No</w:t>
            </w:r>
          </w:p>
        </w:tc>
        <w:tc>
          <w:tcPr/>
          <w:p w:rsidR="00000000" w:rsidDel="00000000" w:rsidP="00000000" w:rsidRDefault="00000000" w:rsidRPr="00000000" w14:paraId="00000083">
            <w:pPr>
              <w:rPr>
                <w:sz w:val="28"/>
                <w:szCs w:val="28"/>
              </w:rPr>
            </w:pPr>
            <w:r w:rsidDel="00000000" w:rsidR="00000000" w:rsidRPr="00000000">
              <w:rPr>
                <w:sz w:val="28"/>
                <w:szCs w:val="28"/>
                <w:rtl w:val="0"/>
              </w:rPr>
              <w:t xml:space="preserve">Not required this year, however, we will keep this under review</w:t>
            </w:r>
          </w:p>
        </w:tc>
      </w:tr>
      <w:tr>
        <w:trPr>
          <w:cantSplit w:val="0"/>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8" w:line="235" w:lineRule="auto"/>
              <w:ind w:left="80" w:right="478" w:firstLine="0"/>
              <w:rPr>
                <w:color w:val="231f20"/>
                <w:sz w:val="28"/>
                <w:szCs w:val="28"/>
              </w:rPr>
            </w:pPr>
            <w:r w:rsidDel="00000000" w:rsidR="00000000" w:rsidRPr="00000000">
              <w:rPr>
                <w:color w:val="231f20"/>
                <w:sz w:val="28"/>
                <w:szCs w:val="28"/>
                <w:rtl w:val="0"/>
              </w:rPr>
              <w:t xml:space="preserve">Have you provided CPD to improve the knowledge and confidence of staff to be able to teach swimming and water safety?</w:t>
            </w:r>
          </w:p>
        </w:tc>
        <w:tc>
          <w:tcPr/>
          <w:p w:rsidR="00000000" w:rsidDel="00000000" w:rsidP="00000000" w:rsidRDefault="00000000" w:rsidRPr="00000000" w14:paraId="00000085">
            <w:pPr>
              <w:rPr>
                <w:sz w:val="28"/>
                <w:szCs w:val="28"/>
              </w:rPr>
            </w:pPr>
            <w:r w:rsidDel="00000000" w:rsidR="00000000" w:rsidRPr="00000000">
              <w:rPr>
                <w:sz w:val="28"/>
                <w:szCs w:val="28"/>
                <w:rtl w:val="0"/>
              </w:rPr>
              <w:t xml:space="preserve">No</w:t>
            </w:r>
          </w:p>
          <w:p w:rsidR="00000000" w:rsidDel="00000000" w:rsidP="00000000" w:rsidRDefault="00000000" w:rsidRPr="00000000" w14:paraId="00000086">
            <w:pPr>
              <w:rPr>
                <w:sz w:val="28"/>
                <w:szCs w:val="28"/>
              </w:rPr>
            </w:pPr>
            <w:r w:rsidDel="00000000" w:rsidR="00000000" w:rsidRPr="00000000">
              <w:rPr>
                <w:rtl w:val="0"/>
              </w:rPr>
            </w:r>
          </w:p>
        </w:tc>
        <w:tc>
          <w:tcPr/>
          <w:p w:rsidR="00000000" w:rsidDel="00000000" w:rsidP="00000000" w:rsidRDefault="00000000" w:rsidRPr="00000000" w14:paraId="00000087">
            <w:pPr>
              <w:rPr>
                <w:sz w:val="28"/>
                <w:szCs w:val="28"/>
              </w:rPr>
            </w:pPr>
            <w:r w:rsidDel="00000000" w:rsidR="00000000" w:rsidRPr="00000000">
              <w:rPr>
                <w:sz w:val="28"/>
                <w:szCs w:val="28"/>
                <w:rtl w:val="0"/>
              </w:rPr>
              <w:t xml:space="preserve">Staffing qualifications/experience are good We will keep this under review</w:t>
            </w:r>
          </w:p>
        </w:tc>
      </w:tr>
    </w:tbl>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sectPr>
          <w:footerReference r:id="rId14"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0" w:firstLine="0"/>
        <w:rPr>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123" w:firstLine="0"/>
        <w:rPr>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123" w:firstLine="0"/>
        <w:rPr>
          <w:color w:val="000000"/>
          <w:sz w:val="20"/>
          <w:szCs w:val="20"/>
        </w:rPr>
      </w:pPr>
      <w:r w:rsidDel="00000000" w:rsidR="00000000" w:rsidRPr="00000000">
        <w:rPr>
          <w:color w:val="000000"/>
          <w:sz w:val="20"/>
          <w:szCs w:val="20"/>
        </w:rPr>
        <mc:AlternateContent>
          <mc:Choice Requires="wpg">
            <w:drawing>
              <wp:inline distB="0" distT="0" distL="0" distR="0">
                <wp:extent cx="9853163" cy="64769"/>
                <wp:effectExtent b="0" l="0" r="0" t="0"/>
                <wp:docPr id="1597181857" name=""/>
                <a:graphic>
                  <a:graphicData uri="http://schemas.microsoft.com/office/word/2010/wordprocessingShape">
                    <wps:wsp>
                      <wps:cNvSpPr/>
                      <wps:cNvPr id="5" name="Shape 5"/>
                      <wps:spPr>
                        <a:xfrm>
                          <a:off x="428944" y="3757141"/>
                          <a:ext cx="9834113" cy="45719"/>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0" w:right="0" w:firstLine="0"/>
                              <w:jc w:val="left"/>
                              <w:textDirection w:val="btLr"/>
                            </w:pPr>
                          </w:p>
                        </w:txbxContent>
                      </wps:txbx>
                      <wps:bodyPr anchorCtr="0" anchor="t" bIns="0" lIns="0" spcFirstLastPara="1" rIns="0" wrap="square" tIns="0">
                        <a:noAutofit/>
                      </wps:bodyPr>
                    </wps:wsp>
                  </a:graphicData>
                </a:graphic>
              </wp:inline>
            </w:drawing>
          </mc:Choice>
          <mc:Fallback>
            <w:drawing>
              <wp:inline distB="0" distT="0" distL="0" distR="0">
                <wp:extent cx="9853163" cy="64769"/>
                <wp:effectExtent b="0" l="0" r="0" t="0"/>
                <wp:docPr id="159718185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853163" cy="647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123" w:firstLine="0"/>
        <w:rPr>
          <w:color w:val="000000"/>
          <w:sz w:val="20"/>
          <w:szCs w:val="20"/>
        </w:rPr>
      </w:pPr>
      <w:r w:rsidDel="00000000" w:rsidR="00000000" w:rsidRPr="00000000">
        <w:rPr>
          <w:color w:val="000000"/>
          <w:sz w:val="20"/>
          <w:szCs w:val="20"/>
        </w:rPr>
        <mc:AlternateContent>
          <mc:Choice Requires="wpg">
            <w:drawing>
              <wp:inline distB="0" distT="0" distL="0" distR="0">
                <wp:extent cx="9830435" cy="365125"/>
                <wp:effectExtent b="0" l="0" r="0" t="0"/>
                <wp:docPr id="1597181859" name=""/>
                <a:graphic>
                  <a:graphicData uri="http://schemas.microsoft.com/office/word/2010/wordprocessingShape">
                    <wps:wsp>
                      <wps:cNvSpPr/>
                      <wps:cNvPr id="7" name="Shape 7"/>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 2024 to 2025</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59"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123" w:firstLine="0"/>
        <w:rPr>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31" w:lineRule="auto"/>
        <w:ind w:left="180" w:firstLine="0"/>
        <w:rPr>
          <w:color w:val="000000"/>
          <w:sz w:val="28"/>
          <w:szCs w:val="28"/>
        </w:rPr>
      </w:pPr>
      <w:r w:rsidDel="00000000" w:rsidR="00000000" w:rsidRPr="00000000">
        <w:rPr>
          <w:color w:val="231f20"/>
          <w:sz w:val="28"/>
          <w:szCs w:val="28"/>
          <w:rtl w:val="0"/>
        </w:rPr>
        <w:t xml:space="preserve">This planning template will allow schools to accurately plan their spending.</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4" w:lineRule="auto"/>
        <w:rPr>
          <w:color w:val="000000"/>
          <w:sz w:val="15"/>
          <w:szCs w:val="15"/>
        </w:rPr>
      </w:pPr>
      <w:r w:rsidDel="00000000" w:rsidR="00000000" w:rsidRPr="00000000">
        <w:rPr>
          <w:rtl w:val="0"/>
        </w:rPr>
      </w:r>
    </w:p>
    <w:tbl>
      <w:tblPr>
        <w:tblStyle w:val="Table3"/>
        <w:tblpPr w:leftFromText="180" w:rightFromText="180" w:topFromText="0" w:bottomFromText="0" w:vertAnchor="text" w:horzAnchor="text" w:tblpX="-30" w:tblpY="1"/>
        <w:tblW w:w="15345.0" w:type="dxa"/>
        <w:jc w:val="left"/>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4335"/>
        <w:gridCol w:w="1965"/>
        <w:gridCol w:w="3375"/>
        <w:gridCol w:w="3870"/>
        <w:gridCol w:w="1800"/>
        <w:tblGridChange w:id="0">
          <w:tblGrid>
            <w:gridCol w:w="4335"/>
            <w:gridCol w:w="1965"/>
            <w:gridCol w:w="3375"/>
            <w:gridCol w:w="3870"/>
            <w:gridCol w:w="1800"/>
          </w:tblGrid>
        </w:tblGridChange>
      </w:tblGrid>
      <w:tr>
        <w:trPr>
          <w:cantSplit w:val="0"/>
          <w:trHeight w:val="772" w:hRule="atLeast"/>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8" w:line="235" w:lineRule="auto"/>
              <w:ind w:left="80" w:right="162" w:firstLine="0"/>
              <w:rPr>
                <w:b w:val="1"/>
                <w:color w:val="000000"/>
                <w:sz w:val="28"/>
                <w:szCs w:val="28"/>
              </w:rPr>
            </w:pPr>
            <w:r w:rsidDel="00000000" w:rsidR="00000000" w:rsidRPr="00000000">
              <w:rPr>
                <w:b w:val="1"/>
                <w:color w:val="231f20"/>
                <w:sz w:val="28"/>
                <w:szCs w:val="28"/>
                <w:rtl w:val="0"/>
              </w:rPr>
              <w:t xml:space="preserve">Action – what are you planning to do</w:t>
            </w: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8" w:line="235" w:lineRule="auto"/>
              <w:ind w:left="79" w:right="131" w:firstLine="0"/>
              <w:rPr>
                <w:b w:val="1"/>
                <w:color w:val="000000"/>
                <w:sz w:val="28"/>
                <w:szCs w:val="28"/>
              </w:rPr>
            </w:pPr>
            <w:r w:rsidDel="00000000" w:rsidR="00000000" w:rsidRPr="00000000">
              <w:rPr>
                <w:b w:val="1"/>
                <w:color w:val="231f20"/>
                <w:sz w:val="28"/>
                <w:szCs w:val="28"/>
                <w:rtl w:val="0"/>
              </w:rPr>
              <w:t xml:space="preserve">Who does this action impact?</w:t>
            </w: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rtl w:val="0"/>
              </w:rPr>
              <w:t xml:space="preserve">Key indicator to meet</w:t>
            </w: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8" w:line="235" w:lineRule="auto"/>
              <w:ind w:left="79" w:firstLine="0"/>
              <w:rPr>
                <w:b w:val="1"/>
                <w:color w:val="000000"/>
                <w:sz w:val="28"/>
                <w:szCs w:val="28"/>
              </w:rPr>
            </w:pPr>
            <w:r w:rsidDel="00000000" w:rsidR="00000000" w:rsidRPr="00000000">
              <w:rPr>
                <w:b w:val="1"/>
                <w:color w:val="231f20"/>
                <w:sz w:val="28"/>
                <w:szCs w:val="28"/>
                <w:rtl w:val="0"/>
              </w:rPr>
              <w:t xml:space="preserve">Impacts and how sustainability will be achieved?</w:t>
            </w: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8" w:line="235" w:lineRule="auto"/>
              <w:ind w:left="79" w:right="93" w:firstLine="0"/>
              <w:rPr>
                <w:b w:val="1"/>
                <w:color w:val="000000"/>
                <w:sz w:val="28"/>
                <w:szCs w:val="28"/>
              </w:rPr>
            </w:pPr>
            <w:r w:rsidDel="00000000" w:rsidR="00000000" w:rsidRPr="00000000">
              <w:rPr>
                <w:b w:val="1"/>
                <w:color w:val="231f20"/>
                <w:sz w:val="28"/>
                <w:szCs w:val="28"/>
                <w:rtl w:val="0"/>
              </w:rPr>
              <w:t xml:space="preserve">Cost linked to the action</w:t>
            </w:r>
            <w:r w:rsidDel="00000000" w:rsidR="00000000" w:rsidRPr="00000000">
              <w:rPr>
                <w:rtl w:val="0"/>
              </w:rPr>
            </w:r>
          </w:p>
        </w:tc>
      </w:tr>
      <w:tr>
        <w:trPr>
          <w:cantSplit w:val="0"/>
          <w:trHeight w:val="5594" w:hRule="atLeast"/>
          <w:tblHeader w:val="0"/>
        </w:trPr>
        <w:tc>
          <w:tcPr/>
          <w:p w:rsidR="00000000" w:rsidDel="00000000" w:rsidP="00000000" w:rsidRDefault="00000000" w:rsidRPr="00000000" w14:paraId="00000096">
            <w:pPr>
              <w:spacing w:before="1" w:lineRule="auto"/>
              <w:rPr>
                <w:i w:val="1"/>
                <w:sz w:val="28"/>
                <w:szCs w:val="28"/>
              </w:rPr>
            </w:pPr>
            <w:r w:rsidDel="00000000" w:rsidR="00000000" w:rsidRPr="00000000">
              <w:rPr>
                <w:i w:val="1"/>
                <w:sz w:val="28"/>
                <w:szCs w:val="28"/>
                <w:rtl w:val="0"/>
              </w:rPr>
              <w:t xml:space="preserve">Create further opportunities for SEND/pupil premium involvement in extra-curricular activities, ensuring inclusion and celebrating diversity</w:t>
            </w:r>
          </w:p>
          <w:p w:rsidR="00000000" w:rsidDel="00000000" w:rsidP="00000000" w:rsidRDefault="00000000" w:rsidRPr="00000000" w14:paraId="00000097">
            <w:pPr>
              <w:spacing w:before="1" w:lineRule="auto"/>
              <w:rPr>
                <w:i w:val="1"/>
                <w:sz w:val="28"/>
                <w:szCs w:val="28"/>
              </w:rPr>
            </w:pPr>
            <w:r w:rsidDel="00000000" w:rsidR="00000000" w:rsidRPr="00000000">
              <w:rPr>
                <w:i w:val="1"/>
                <w:sz w:val="28"/>
                <w:szCs w:val="28"/>
                <w:rtl w:val="0"/>
              </w:rPr>
              <w:t xml:space="preserve">Including:</w:t>
            </w:r>
          </w:p>
          <w:p w:rsidR="00000000" w:rsidDel="00000000" w:rsidP="00000000" w:rsidRDefault="00000000" w:rsidRPr="00000000" w14:paraId="00000098">
            <w:pPr>
              <w:spacing w:before="1" w:lineRule="auto"/>
              <w:rPr>
                <w:i w:val="1"/>
                <w:sz w:val="28"/>
                <w:szCs w:val="28"/>
              </w:rPr>
            </w:pPr>
            <w:r w:rsidDel="00000000" w:rsidR="00000000" w:rsidRPr="00000000">
              <w:rPr>
                <w:rtl w:val="0"/>
              </w:rPr>
            </w:r>
          </w:p>
          <w:p w:rsidR="00000000" w:rsidDel="00000000" w:rsidP="00000000" w:rsidRDefault="00000000" w:rsidRPr="00000000" w14:paraId="00000099">
            <w:pPr>
              <w:spacing w:before="1" w:lineRule="auto"/>
              <w:rPr>
                <w:i w:val="1"/>
                <w:sz w:val="28"/>
                <w:szCs w:val="28"/>
              </w:rPr>
            </w:pPr>
            <w:r w:rsidDel="00000000" w:rsidR="00000000" w:rsidRPr="00000000">
              <w:rPr>
                <w:i w:val="1"/>
                <w:sz w:val="28"/>
                <w:szCs w:val="28"/>
                <w:rtl w:val="0"/>
              </w:rPr>
              <w:t xml:space="preserve">-MAT track and field event at Hilbre High School for LKS2</w:t>
              <w:br w:type="textWrapping"/>
              <w:t xml:space="preserve">-Purchase equipment to facilitate adapted and disability sport </w:t>
            </w:r>
          </w:p>
          <w:p w:rsidR="00000000" w:rsidDel="00000000" w:rsidP="00000000" w:rsidRDefault="00000000" w:rsidRPr="00000000" w14:paraId="0000009A">
            <w:pPr>
              <w:spacing w:before="1" w:lineRule="auto"/>
              <w:rPr>
                <w:i w:val="1"/>
                <w:sz w:val="28"/>
                <w:szCs w:val="28"/>
              </w:rPr>
            </w:pPr>
            <w:r w:rsidDel="00000000" w:rsidR="00000000" w:rsidRPr="00000000">
              <w:rPr>
                <w:i w:val="1"/>
                <w:sz w:val="28"/>
                <w:szCs w:val="28"/>
                <w:rtl w:val="0"/>
              </w:rPr>
              <w:t xml:space="preserve">-Purchase equipment to enhance extra-curricular provision for Pupil Premium pupils</w:t>
            </w:r>
          </w:p>
          <w:p w:rsidR="00000000" w:rsidDel="00000000" w:rsidP="00000000" w:rsidRDefault="00000000" w:rsidRPr="00000000" w14:paraId="0000009B">
            <w:pPr>
              <w:spacing w:before="1" w:lineRule="auto"/>
              <w:rPr>
                <w:i w:val="1"/>
                <w:sz w:val="28"/>
                <w:szCs w:val="28"/>
              </w:rPr>
            </w:pPr>
            <w:r w:rsidDel="00000000" w:rsidR="00000000" w:rsidRPr="00000000">
              <w:rPr>
                <w:i w:val="1"/>
                <w:sz w:val="28"/>
                <w:szCs w:val="28"/>
                <w:rtl w:val="0"/>
              </w:rPr>
              <w:t xml:space="preserve">-Establish opportunities for sitting benchball, volleyball, badminton, boccia etc through Diversity Day supported by local special school staff</w:t>
            </w:r>
          </w:p>
        </w:tc>
        <w:tc>
          <w:tcPr/>
          <w:p w:rsidR="00000000" w:rsidDel="00000000" w:rsidP="00000000" w:rsidRDefault="00000000" w:rsidRPr="00000000" w14:paraId="0000009C">
            <w:pPr>
              <w:spacing w:before="1" w:lineRule="auto"/>
              <w:rPr>
                <w:i w:val="1"/>
                <w:sz w:val="28"/>
                <w:szCs w:val="28"/>
              </w:rPr>
            </w:pPr>
            <w:r w:rsidDel="00000000" w:rsidR="00000000" w:rsidRPr="00000000">
              <w:rPr>
                <w:i w:val="1"/>
                <w:sz w:val="28"/>
                <w:szCs w:val="28"/>
                <w:rtl w:val="0"/>
              </w:rPr>
              <w:t xml:space="preserve">Pupils</w:t>
            </w:r>
          </w:p>
          <w:p w:rsidR="00000000" w:rsidDel="00000000" w:rsidP="00000000" w:rsidRDefault="00000000" w:rsidRPr="00000000" w14:paraId="0000009D">
            <w:pPr>
              <w:spacing w:before="1" w:lineRule="auto"/>
              <w:rPr>
                <w:i w:val="1"/>
                <w:sz w:val="28"/>
                <w:szCs w:val="28"/>
              </w:rPr>
            </w:pPr>
            <w:r w:rsidDel="00000000" w:rsidR="00000000" w:rsidRPr="00000000">
              <w:rPr>
                <w:i w:val="1"/>
                <w:sz w:val="28"/>
                <w:szCs w:val="28"/>
                <w:rtl w:val="0"/>
              </w:rPr>
              <w:t xml:space="preserve">PE coordinator</w:t>
            </w:r>
          </w:p>
          <w:p w:rsidR="00000000" w:rsidDel="00000000" w:rsidP="00000000" w:rsidRDefault="00000000" w:rsidRPr="00000000" w14:paraId="0000009E">
            <w:pPr>
              <w:spacing w:before="1" w:lineRule="auto"/>
              <w:rPr>
                <w:i w:val="1"/>
                <w:sz w:val="28"/>
                <w:szCs w:val="28"/>
              </w:rPr>
            </w:pPr>
            <w:r w:rsidDel="00000000" w:rsidR="00000000" w:rsidRPr="00000000">
              <w:rPr>
                <w:i w:val="1"/>
                <w:sz w:val="28"/>
                <w:szCs w:val="28"/>
                <w:rtl w:val="0"/>
              </w:rPr>
              <w:t xml:space="preserve">Teaching staff</w:t>
            </w:r>
          </w:p>
        </w:tc>
        <w:tc>
          <w:tcPr/>
          <w:p w:rsidR="00000000" w:rsidDel="00000000" w:rsidP="00000000" w:rsidRDefault="00000000" w:rsidRPr="00000000" w14:paraId="0000009F">
            <w:pPr>
              <w:spacing w:before="18"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2 -The engagement of all pupils in regular physical activity </w:t>
            </w:r>
          </w:p>
        </w:tc>
        <w:tc>
          <w:tcPr/>
          <w:p w:rsidR="00000000" w:rsidDel="00000000" w:rsidP="00000000" w:rsidRDefault="00000000" w:rsidRPr="00000000" w14:paraId="000000A0">
            <w:pPr>
              <w:spacing w:before="18" w:line="235" w:lineRule="auto"/>
              <w:rPr>
                <w:i w:val="1"/>
                <w:color w:val="4c4d4f"/>
                <w:sz w:val="28"/>
                <w:szCs w:val="28"/>
              </w:rPr>
            </w:pPr>
            <w:r w:rsidDel="00000000" w:rsidR="00000000" w:rsidRPr="00000000">
              <w:rPr>
                <w:i w:val="1"/>
                <w:color w:val="4c4d4f"/>
                <w:sz w:val="28"/>
                <w:szCs w:val="28"/>
                <w:rtl w:val="0"/>
              </w:rPr>
              <w:t xml:space="preserve">More pupils meeting their daily physical activity goal, more pupils encouraged to take part in PE and Sport Activities.</w:t>
            </w:r>
          </w:p>
          <w:p w:rsidR="00000000" w:rsidDel="00000000" w:rsidP="00000000" w:rsidRDefault="00000000" w:rsidRPr="00000000" w14:paraId="000000A1">
            <w:pP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A2">
            <w:pPr>
              <w:spacing w:before="18" w:line="235" w:lineRule="auto"/>
              <w:rPr>
                <w:i w:val="1"/>
                <w:color w:val="4c4d4f"/>
                <w:sz w:val="28"/>
                <w:szCs w:val="28"/>
              </w:rPr>
            </w:pPr>
            <w:r w:rsidDel="00000000" w:rsidR="00000000" w:rsidRPr="00000000">
              <w:rPr>
                <w:i w:val="1"/>
                <w:color w:val="4c4d4f"/>
                <w:sz w:val="28"/>
                <w:szCs w:val="28"/>
                <w:rtl w:val="0"/>
              </w:rPr>
              <w:t xml:space="preserve">Pupils with SEND and those in receipt of Pupil Premium  will have greater opportunities to participate in a range of sporting activities. </w:t>
            </w:r>
          </w:p>
          <w:p w:rsidR="00000000" w:rsidDel="00000000" w:rsidP="00000000" w:rsidRDefault="00000000" w:rsidRPr="00000000" w14:paraId="000000A3">
            <w:pP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A4">
            <w:pPr>
              <w:spacing w:before="18" w:line="235" w:lineRule="auto"/>
              <w:rPr>
                <w:i w:val="1"/>
                <w:color w:val="4c4d4f"/>
                <w:sz w:val="28"/>
                <w:szCs w:val="28"/>
              </w:rPr>
            </w:pPr>
            <w:r w:rsidDel="00000000" w:rsidR="00000000" w:rsidRPr="00000000">
              <w:rPr>
                <w:i w:val="1"/>
                <w:color w:val="4c4d4f"/>
                <w:sz w:val="28"/>
                <w:szCs w:val="28"/>
                <w:rtl w:val="0"/>
              </w:rPr>
              <w:t xml:space="preserve">Increased awareness  of others’ needs and working together to support these, stronger links with local high schools will be established . </w:t>
            </w:r>
          </w:p>
        </w:tc>
        <w:tc>
          <w:tcPr/>
          <w:p w:rsidR="00000000" w:rsidDel="00000000" w:rsidP="00000000" w:rsidRDefault="00000000" w:rsidRPr="00000000" w14:paraId="000000A5">
            <w:pPr>
              <w:spacing w:before="18" w:line="235" w:lineRule="auto"/>
              <w:ind w:left="79" w:right="243" w:firstLine="0"/>
              <w:rPr>
                <w:i w:val="1"/>
                <w:sz w:val="28"/>
                <w:szCs w:val="28"/>
              </w:rPr>
            </w:pPr>
            <w:r w:rsidDel="00000000" w:rsidR="00000000" w:rsidRPr="00000000">
              <w:rPr>
                <w:i w:val="1"/>
                <w:sz w:val="28"/>
                <w:szCs w:val="28"/>
                <w:rtl w:val="0"/>
              </w:rPr>
              <w:t xml:space="preserve">Transport to Hilbre High School</w:t>
            </w:r>
          </w:p>
          <w:p w:rsidR="00000000" w:rsidDel="00000000" w:rsidP="00000000" w:rsidRDefault="00000000" w:rsidRPr="00000000" w14:paraId="000000A6">
            <w:pPr>
              <w:spacing w:before="18" w:line="235" w:lineRule="auto"/>
              <w:ind w:left="79" w:right="243" w:firstLine="0"/>
              <w:rPr>
                <w:i w:val="1"/>
                <w:sz w:val="28"/>
                <w:szCs w:val="28"/>
              </w:rPr>
            </w:pPr>
            <w:r w:rsidDel="00000000" w:rsidR="00000000" w:rsidRPr="00000000">
              <w:rPr>
                <w:i w:val="1"/>
                <w:sz w:val="28"/>
                <w:szCs w:val="28"/>
                <w:rtl w:val="0"/>
              </w:rPr>
              <w:t xml:space="preserve">£500</w:t>
            </w:r>
          </w:p>
          <w:p w:rsidR="00000000" w:rsidDel="00000000" w:rsidP="00000000" w:rsidRDefault="00000000" w:rsidRPr="00000000" w14:paraId="000000A7">
            <w:pP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A8">
            <w:pPr>
              <w:spacing w:before="18" w:line="235" w:lineRule="auto"/>
              <w:ind w:left="79" w:right="243" w:firstLine="0"/>
              <w:rPr>
                <w:i w:val="1"/>
                <w:sz w:val="28"/>
                <w:szCs w:val="28"/>
              </w:rPr>
            </w:pPr>
            <w:r w:rsidDel="00000000" w:rsidR="00000000" w:rsidRPr="00000000">
              <w:rPr>
                <w:i w:val="1"/>
                <w:sz w:val="28"/>
                <w:szCs w:val="28"/>
                <w:rtl w:val="0"/>
              </w:rPr>
              <w:t xml:space="preserve">Equipment to facilitate  adapted and disability sport £1000</w:t>
            </w:r>
          </w:p>
          <w:p w:rsidR="00000000" w:rsidDel="00000000" w:rsidP="00000000" w:rsidRDefault="00000000" w:rsidRPr="00000000" w14:paraId="000000A9">
            <w:pP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AA">
            <w:pPr>
              <w:spacing w:before="18" w:line="235" w:lineRule="auto"/>
              <w:ind w:left="79" w:right="243" w:firstLine="0"/>
              <w:rPr>
                <w:i w:val="1"/>
                <w:sz w:val="28"/>
                <w:szCs w:val="28"/>
              </w:rPr>
            </w:pPr>
            <w:r w:rsidDel="00000000" w:rsidR="00000000" w:rsidRPr="00000000">
              <w:rPr>
                <w:i w:val="1"/>
                <w:sz w:val="28"/>
                <w:szCs w:val="28"/>
                <w:rtl w:val="0"/>
              </w:rPr>
              <w:t xml:space="preserve">Release for Claremount/WKRS teaching staff (4 x£180) £720</w:t>
            </w:r>
          </w:p>
        </w:tc>
      </w:tr>
      <w:tr>
        <w:trPr>
          <w:cantSplit w:val="0"/>
          <w:trHeight w:val="5594" w:hRule="atLeast"/>
          <w:tblHeader w:val="0"/>
        </w:trPr>
        <w:tc>
          <w:tcPr/>
          <w:p w:rsidR="00000000" w:rsidDel="00000000" w:rsidP="00000000" w:rsidRDefault="00000000" w:rsidRPr="00000000" w14:paraId="000000AB">
            <w:pPr>
              <w:spacing w:before="18" w:line="235" w:lineRule="auto"/>
              <w:ind w:right="162"/>
              <w:rPr>
                <w:i w:val="1"/>
                <w:sz w:val="28"/>
                <w:szCs w:val="28"/>
              </w:rPr>
            </w:pPr>
            <w:r w:rsidDel="00000000" w:rsidR="00000000" w:rsidRPr="00000000">
              <w:rPr>
                <w:i w:val="1"/>
                <w:sz w:val="28"/>
                <w:szCs w:val="28"/>
                <w:rtl w:val="0"/>
              </w:rPr>
              <w:t xml:space="preserve">Enable more pupils to represent the school in sport by:</w:t>
            </w:r>
          </w:p>
          <w:p w:rsidR="00000000" w:rsidDel="00000000" w:rsidP="00000000" w:rsidRDefault="00000000" w:rsidRPr="00000000" w14:paraId="000000AC">
            <w:pPr>
              <w:spacing w:before="18" w:line="235" w:lineRule="auto"/>
              <w:ind w:right="162"/>
              <w:rPr>
                <w:i w:val="1"/>
                <w:sz w:val="28"/>
                <w:szCs w:val="28"/>
              </w:rPr>
            </w:pPr>
            <w:r w:rsidDel="00000000" w:rsidR="00000000" w:rsidRPr="00000000">
              <w:rPr>
                <w:rtl w:val="0"/>
              </w:rPr>
            </w:r>
          </w:p>
          <w:p w:rsidR="00000000" w:rsidDel="00000000" w:rsidP="00000000" w:rsidRDefault="00000000" w:rsidRPr="00000000" w14:paraId="000000AD">
            <w:pPr>
              <w:spacing w:before="18" w:line="235" w:lineRule="auto"/>
              <w:ind w:right="162"/>
              <w:rPr>
                <w:i w:val="1"/>
                <w:sz w:val="28"/>
                <w:szCs w:val="28"/>
              </w:rPr>
            </w:pPr>
            <w:r w:rsidDel="00000000" w:rsidR="00000000" w:rsidRPr="00000000">
              <w:rPr>
                <w:i w:val="1"/>
                <w:sz w:val="28"/>
                <w:szCs w:val="28"/>
                <w:rtl w:val="0"/>
              </w:rPr>
              <w:t xml:space="preserve">-Participating in tournaments facilitated by Activity for All</w:t>
            </w:r>
          </w:p>
          <w:p w:rsidR="00000000" w:rsidDel="00000000" w:rsidP="00000000" w:rsidRDefault="00000000" w:rsidRPr="00000000" w14:paraId="000000AE">
            <w:pPr>
              <w:spacing w:before="18" w:line="235" w:lineRule="auto"/>
              <w:ind w:right="162"/>
              <w:rPr>
                <w:i w:val="1"/>
                <w:sz w:val="28"/>
                <w:szCs w:val="28"/>
              </w:rPr>
            </w:pPr>
            <w:r w:rsidDel="00000000" w:rsidR="00000000" w:rsidRPr="00000000">
              <w:rPr>
                <w:i w:val="1"/>
                <w:sz w:val="28"/>
                <w:szCs w:val="28"/>
                <w:rtl w:val="0"/>
              </w:rPr>
              <w:t xml:space="preserve">-Participating in OTMAT team building outward bounds collaborative day at Barnstondale</w:t>
            </w:r>
          </w:p>
          <w:p w:rsidR="00000000" w:rsidDel="00000000" w:rsidP="00000000" w:rsidRDefault="00000000" w:rsidRPr="00000000" w14:paraId="000000AF">
            <w:pPr>
              <w:spacing w:before="18" w:line="235" w:lineRule="auto"/>
              <w:ind w:right="162"/>
              <w:rPr>
                <w:i w:val="1"/>
                <w:sz w:val="28"/>
                <w:szCs w:val="28"/>
              </w:rPr>
            </w:pPr>
            <w:r w:rsidDel="00000000" w:rsidR="00000000" w:rsidRPr="00000000">
              <w:rPr>
                <w:i w:val="1"/>
                <w:sz w:val="28"/>
                <w:szCs w:val="28"/>
                <w:rtl w:val="0"/>
              </w:rPr>
              <w:t xml:space="preserve">-Creating a girls’ football team facilitated by Wirral Phoenix FC</w:t>
            </w:r>
          </w:p>
          <w:p w:rsidR="00000000" w:rsidDel="00000000" w:rsidP="00000000" w:rsidRDefault="00000000" w:rsidRPr="00000000" w14:paraId="000000B0">
            <w:pPr>
              <w:spacing w:before="18" w:line="235" w:lineRule="auto"/>
              <w:ind w:right="162"/>
              <w:rPr>
                <w:i w:val="1"/>
                <w:sz w:val="28"/>
                <w:szCs w:val="28"/>
              </w:rPr>
            </w:pPr>
            <w:r w:rsidDel="00000000" w:rsidR="00000000" w:rsidRPr="00000000">
              <w:rPr>
                <w:i w:val="1"/>
                <w:sz w:val="28"/>
                <w:szCs w:val="28"/>
                <w:rtl w:val="0"/>
              </w:rPr>
              <w:t xml:space="preserve">-Staff to facilitate additional extra-curricular clubs (netball, cross country) and accompany pupils to after school events to enable them to take part in Wirral events and tournaments</w:t>
            </w:r>
          </w:p>
          <w:p w:rsidR="00000000" w:rsidDel="00000000" w:rsidP="00000000" w:rsidRDefault="00000000" w:rsidRPr="00000000" w14:paraId="000000B1">
            <w:pPr>
              <w:spacing w:before="18" w:line="235" w:lineRule="auto"/>
              <w:ind w:right="162"/>
              <w:rPr>
                <w:i w:val="1"/>
                <w:sz w:val="28"/>
                <w:szCs w:val="28"/>
              </w:rPr>
            </w:pPr>
            <w:r w:rsidDel="00000000" w:rsidR="00000000" w:rsidRPr="00000000">
              <w:rPr>
                <w:i w:val="1"/>
                <w:sz w:val="28"/>
                <w:szCs w:val="28"/>
                <w:rtl w:val="0"/>
              </w:rPr>
              <w:t xml:space="preserve">-Hosting football and other sporting competitions on our school field</w:t>
            </w:r>
          </w:p>
          <w:p w:rsidR="00000000" w:rsidDel="00000000" w:rsidP="00000000" w:rsidRDefault="00000000" w:rsidRPr="00000000" w14:paraId="000000B2">
            <w:pPr>
              <w:spacing w:before="18" w:line="235" w:lineRule="auto"/>
              <w:ind w:right="162"/>
              <w:rPr>
                <w:i w:val="1"/>
                <w:sz w:val="28"/>
                <w:szCs w:val="28"/>
              </w:rPr>
            </w:pPr>
            <w:r w:rsidDel="00000000" w:rsidR="00000000" w:rsidRPr="00000000">
              <w:rPr>
                <w:rtl w:val="0"/>
              </w:rPr>
            </w:r>
          </w:p>
        </w:tc>
        <w:tc>
          <w:tcPr/>
          <w:p w:rsidR="00000000" w:rsidDel="00000000" w:rsidP="00000000" w:rsidRDefault="00000000" w:rsidRPr="00000000" w14:paraId="000000B3">
            <w:pPr>
              <w:spacing w:before="1" w:lineRule="auto"/>
              <w:rPr>
                <w:i w:val="1"/>
                <w:sz w:val="28"/>
                <w:szCs w:val="28"/>
              </w:rPr>
            </w:pPr>
            <w:r w:rsidDel="00000000" w:rsidR="00000000" w:rsidRPr="00000000">
              <w:rPr>
                <w:i w:val="1"/>
                <w:sz w:val="28"/>
                <w:szCs w:val="28"/>
                <w:rtl w:val="0"/>
              </w:rPr>
              <w:t xml:space="preserve">Visiting sports coaches</w:t>
            </w:r>
          </w:p>
          <w:p w:rsidR="00000000" w:rsidDel="00000000" w:rsidP="00000000" w:rsidRDefault="00000000" w:rsidRPr="00000000" w14:paraId="000000B4">
            <w:pPr>
              <w:spacing w:before="1" w:lineRule="auto"/>
              <w:rPr>
                <w:i w:val="1"/>
                <w:sz w:val="28"/>
                <w:szCs w:val="28"/>
              </w:rPr>
            </w:pPr>
            <w:r w:rsidDel="00000000" w:rsidR="00000000" w:rsidRPr="00000000">
              <w:rPr>
                <w:i w:val="1"/>
                <w:sz w:val="28"/>
                <w:szCs w:val="28"/>
                <w:rtl w:val="0"/>
              </w:rPr>
              <w:t xml:space="preserve">Pupils</w:t>
            </w:r>
          </w:p>
          <w:p w:rsidR="00000000" w:rsidDel="00000000" w:rsidP="00000000" w:rsidRDefault="00000000" w:rsidRPr="00000000" w14:paraId="000000B5">
            <w:pPr>
              <w:spacing w:before="1" w:lineRule="auto"/>
              <w:rPr>
                <w:i w:val="1"/>
                <w:sz w:val="28"/>
                <w:szCs w:val="28"/>
              </w:rPr>
            </w:pPr>
            <w:r w:rsidDel="00000000" w:rsidR="00000000" w:rsidRPr="00000000">
              <w:rPr>
                <w:i w:val="1"/>
                <w:sz w:val="28"/>
                <w:szCs w:val="28"/>
                <w:rtl w:val="0"/>
              </w:rPr>
              <w:t xml:space="preserve">Teaching staff</w:t>
            </w:r>
          </w:p>
        </w:tc>
        <w:tc>
          <w:tcPr/>
          <w:p w:rsidR="00000000" w:rsidDel="00000000" w:rsidP="00000000" w:rsidRDefault="00000000" w:rsidRPr="00000000" w14:paraId="000000B6">
            <w:pPr>
              <w:spacing w:before="18" w:line="235" w:lineRule="auto"/>
              <w:ind w:right="206"/>
              <w:rPr>
                <w:i w:val="1"/>
                <w:color w:val="4c4d4f"/>
                <w:sz w:val="28"/>
                <w:szCs w:val="28"/>
              </w:rPr>
            </w:pPr>
            <w:r w:rsidDel="00000000" w:rsidR="00000000" w:rsidRPr="00000000">
              <w:rPr>
                <w:i w:val="1"/>
                <w:color w:val="4c4d4f"/>
                <w:sz w:val="28"/>
                <w:szCs w:val="28"/>
                <w:rtl w:val="0"/>
              </w:rPr>
              <w:t xml:space="preserve">Key indicator 5: Increased participation in competitive sport</w:t>
            </w:r>
          </w:p>
          <w:p w:rsidR="00000000" w:rsidDel="00000000" w:rsidP="00000000" w:rsidRDefault="00000000" w:rsidRPr="00000000" w14:paraId="000000B7">
            <w:pPr>
              <w:spacing w:line="235" w:lineRule="auto"/>
              <w:ind w:right="206"/>
              <w:rPr>
                <w:sz w:val="28"/>
                <w:szCs w:val="28"/>
              </w:rPr>
            </w:pPr>
            <w:r w:rsidDel="00000000" w:rsidR="00000000" w:rsidRPr="00000000">
              <w:rPr>
                <w:rtl w:val="0"/>
              </w:rPr>
            </w:r>
          </w:p>
          <w:p w:rsidR="00000000" w:rsidDel="00000000" w:rsidP="00000000" w:rsidRDefault="00000000" w:rsidRPr="00000000" w14:paraId="000000B8">
            <w:pPr>
              <w:spacing w:line="235" w:lineRule="auto"/>
              <w:ind w:right="206"/>
              <w:rPr>
                <w:i w:val="1"/>
                <w:color w:val="4c4d4f"/>
                <w:sz w:val="28"/>
                <w:szCs w:val="28"/>
              </w:rPr>
            </w:pPr>
            <w:r w:rsidDel="00000000" w:rsidR="00000000" w:rsidRPr="00000000">
              <w:rPr>
                <w:i w:val="1"/>
                <w:color w:val="4c4d4f"/>
                <w:sz w:val="28"/>
                <w:szCs w:val="28"/>
                <w:rtl w:val="0"/>
              </w:rPr>
              <w:t xml:space="preserve">Key indicator 2: Engagement of all pupils in regular physical activity</w:t>
            </w:r>
          </w:p>
          <w:p w:rsidR="00000000" w:rsidDel="00000000" w:rsidP="00000000" w:rsidRDefault="00000000" w:rsidRPr="00000000" w14:paraId="000000B9">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 </w:t>
            </w:r>
          </w:p>
          <w:p w:rsidR="00000000" w:rsidDel="00000000" w:rsidP="00000000" w:rsidRDefault="00000000" w:rsidRPr="00000000" w14:paraId="000000BA">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4: Broader experience of a range of sports and activities offered to all pupils </w:t>
            </w:r>
          </w:p>
          <w:p w:rsidR="00000000" w:rsidDel="00000000" w:rsidP="00000000" w:rsidRDefault="00000000" w:rsidRPr="00000000" w14:paraId="000000BB">
            <w:pPr>
              <w:spacing w:line="235" w:lineRule="auto"/>
              <w:ind w:left="79" w:right="206" w:firstLine="0"/>
              <w:rPr>
                <w:i w:val="1"/>
                <w:color w:val="4c4d4f"/>
                <w:sz w:val="28"/>
                <w:szCs w:val="28"/>
              </w:rPr>
            </w:pPr>
            <w:r w:rsidDel="00000000" w:rsidR="00000000" w:rsidRPr="00000000">
              <w:rPr>
                <w:rtl w:val="0"/>
              </w:rPr>
            </w:r>
          </w:p>
          <w:p w:rsidR="00000000" w:rsidDel="00000000" w:rsidP="00000000" w:rsidRDefault="00000000" w:rsidRPr="00000000" w14:paraId="000000BC">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3: The profile of PE is raised across the school</w:t>
            </w:r>
          </w:p>
        </w:tc>
        <w:tc>
          <w:tcPr/>
          <w:p w:rsidR="00000000" w:rsidDel="00000000" w:rsidP="00000000" w:rsidRDefault="00000000" w:rsidRPr="00000000" w14:paraId="000000BD">
            <w:pPr>
              <w:spacing w:before="18" w:line="235" w:lineRule="auto"/>
              <w:rPr>
                <w:i w:val="1"/>
                <w:color w:val="4c4d4f"/>
                <w:sz w:val="28"/>
                <w:szCs w:val="28"/>
              </w:rPr>
            </w:pPr>
            <w:r w:rsidDel="00000000" w:rsidR="00000000" w:rsidRPr="00000000">
              <w:rPr>
                <w:i w:val="1"/>
                <w:color w:val="4c4d4f"/>
                <w:sz w:val="28"/>
                <w:szCs w:val="28"/>
                <w:rtl w:val="0"/>
              </w:rPr>
              <w:t xml:space="preserve">Team building skills and applying tactics to competitive situations</w:t>
            </w:r>
          </w:p>
          <w:p w:rsidR="00000000" w:rsidDel="00000000" w:rsidP="00000000" w:rsidRDefault="00000000" w:rsidRPr="00000000" w14:paraId="000000BE">
            <w:pP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BF">
            <w:pPr>
              <w:spacing w:before="18" w:line="235" w:lineRule="auto"/>
              <w:rPr>
                <w:i w:val="1"/>
                <w:color w:val="4c4d4f"/>
                <w:sz w:val="28"/>
                <w:szCs w:val="28"/>
              </w:rPr>
            </w:pPr>
            <w:r w:rsidDel="00000000" w:rsidR="00000000" w:rsidRPr="00000000">
              <w:rPr>
                <w:i w:val="1"/>
                <w:color w:val="4c4d4f"/>
                <w:sz w:val="28"/>
                <w:szCs w:val="28"/>
                <w:rtl w:val="0"/>
              </w:rPr>
              <w:t xml:space="preserve">Learning sportsmanship, increased confidence and participation</w:t>
            </w:r>
          </w:p>
          <w:p w:rsidR="00000000" w:rsidDel="00000000" w:rsidP="00000000" w:rsidRDefault="00000000" w:rsidRPr="00000000" w14:paraId="000000C0">
            <w:pP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C1">
            <w:pPr>
              <w:spacing w:before="18" w:line="235" w:lineRule="auto"/>
              <w:rPr>
                <w:i w:val="1"/>
                <w:color w:val="4c4d4f"/>
                <w:sz w:val="28"/>
                <w:szCs w:val="28"/>
              </w:rPr>
            </w:pPr>
            <w:r w:rsidDel="00000000" w:rsidR="00000000" w:rsidRPr="00000000">
              <w:rPr>
                <w:i w:val="1"/>
                <w:color w:val="4c4d4f"/>
                <w:sz w:val="28"/>
                <w:szCs w:val="28"/>
                <w:rtl w:val="0"/>
              </w:rPr>
              <w:t xml:space="preserve">Raises profile of full participation in physical activity and its importance in promoting physical and emotional wellbeing</w:t>
            </w:r>
          </w:p>
        </w:tc>
        <w:tc>
          <w:tcPr/>
          <w:p w:rsidR="00000000" w:rsidDel="00000000" w:rsidP="00000000" w:rsidRDefault="00000000" w:rsidRPr="00000000" w14:paraId="000000C2">
            <w:pPr>
              <w:spacing w:before="18" w:line="235" w:lineRule="auto"/>
              <w:ind w:right="243"/>
              <w:rPr>
                <w:i w:val="1"/>
                <w:sz w:val="28"/>
                <w:szCs w:val="28"/>
              </w:rPr>
            </w:pPr>
            <w:r w:rsidDel="00000000" w:rsidR="00000000" w:rsidRPr="00000000">
              <w:rPr>
                <w:i w:val="1"/>
                <w:sz w:val="28"/>
                <w:szCs w:val="28"/>
                <w:rtl w:val="0"/>
              </w:rPr>
              <w:t xml:space="preserve">Activity for All- £300</w:t>
            </w:r>
          </w:p>
          <w:p w:rsidR="00000000" w:rsidDel="00000000" w:rsidP="00000000" w:rsidRDefault="00000000" w:rsidRPr="00000000" w14:paraId="000000C3">
            <w:pPr>
              <w:spacing w:before="18" w:line="235" w:lineRule="auto"/>
              <w:ind w:right="243"/>
              <w:rPr>
                <w:i w:val="1"/>
                <w:sz w:val="28"/>
                <w:szCs w:val="28"/>
              </w:rPr>
            </w:pPr>
            <w:r w:rsidDel="00000000" w:rsidR="00000000" w:rsidRPr="00000000">
              <w:rPr>
                <w:rtl w:val="0"/>
              </w:rPr>
            </w:r>
          </w:p>
          <w:p w:rsidR="00000000" w:rsidDel="00000000" w:rsidP="00000000" w:rsidRDefault="00000000" w:rsidRPr="00000000" w14:paraId="000000C4">
            <w:pPr>
              <w:spacing w:before="18" w:line="235" w:lineRule="auto"/>
              <w:ind w:right="243"/>
              <w:rPr>
                <w:i w:val="1"/>
                <w:sz w:val="28"/>
                <w:szCs w:val="28"/>
              </w:rPr>
            </w:pPr>
            <w:r w:rsidDel="00000000" w:rsidR="00000000" w:rsidRPr="00000000">
              <w:rPr>
                <w:i w:val="1"/>
                <w:sz w:val="28"/>
                <w:szCs w:val="28"/>
                <w:rtl w:val="0"/>
              </w:rPr>
              <w:t xml:space="preserve">Transport to tournament events £1500</w:t>
            </w:r>
          </w:p>
          <w:p w:rsidR="00000000" w:rsidDel="00000000" w:rsidP="00000000" w:rsidRDefault="00000000" w:rsidRPr="00000000" w14:paraId="000000C5">
            <w:pPr>
              <w:spacing w:before="18" w:line="235" w:lineRule="auto"/>
              <w:ind w:right="243"/>
              <w:rPr>
                <w:i w:val="1"/>
                <w:sz w:val="28"/>
                <w:szCs w:val="28"/>
              </w:rPr>
            </w:pPr>
            <w:r w:rsidDel="00000000" w:rsidR="00000000" w:rsidRPr="00000000">
              <w:rPr>
                <w:rtl w:val="0"/>
              </w:rPr>
            </w:r>
          </w:p>
          <w:p w:rsidR="00000000" w:rsidDel="00000000" w:rsidP="00000000" w:rsidRDefault="00000000" w:rsidRPr="00000000" w14:paraId="000000C6">
            <w:pPr>
              <w:spacing w:before="18" w:line="235" w:lineRule="auto"/>
              <w:ind w:right="243"/>
              <w:rPr>
                <w:i w:val="1"/>
                <w:sz w:val="28"/>
                <w:szCs w:val="28"/>
              </w:rPr>
            </w:pPr>
            <w:r w:rsidDel="00000000" w:rsidR="00000000" w:rsidRPr="00000000">
              <w:rPr>
                <w:i w:val="1"/>
                <w:sz w:val="28"/>
                <w:szCs w:val="28"/>
                <w:rtl w:val="0"/>
              </w:rPr>
              <w:t xml:space="preserve">Contribution for Barnstondale event £150</w:t>
            </w:r>
          </w:p>
          <w:p w:rsidR="00000000" w:rsidDel="00000000" w:rsidP="00000000" w:rsidRDefault="00000000" w:rsidRPr="00000000" w14:paraId="000000C7">
            <w:pPr>
              <w:spacing w:before="18" w:line="235" w:lineRule="auto"/>
              <w:ind w:right="243"/>
              <w:rPr>
                <w:i w:val="1"/>
                <w:sz w:val="28"/>
                <w:szCs w:val="28"/>
              </w:rPr>
            </w:pPr>
            <w:r w:rsidDel="00000000" w:rsidR="00000000" w:rsidRPr="00000000">
              <w:rPr>
                <w:rtl w:val="0"/>
              </w:rPr>
            </w:r>
          </w:p>
          <w:p w:rsidR="00000000" w:rsidDel="00000000" w:rsidP="00000000" w:rsidRDefault="00000000" w:rsidRPr="00000000" w14:paraId="000000C8">
            <w:pPr>
              <w:spacing w:before="18" w:line="235" w:lineRule="auto"/>
              <w:ind w:left="79" w:right="243" w:firstLine="0"/>
              <w:rPr>
                <w:i w:val="1"/>
                <w:sz w:val="28"/>
                <w:szCs w:val="28"/>
              </w:rPr>
            </w:pPr>
            <w:r w:rsidDel="00000000" w:rsidR="00000000" w:rsidRPr="00000000">
              <w:rPr>
                <w:i w:val="1"/>
                <w:sz w:val="28"/>
                <w:szCs w:val="28"/>
                <w:rtl w:val="0"/>
              </w:rPr>
              <w:t xml:space="preserve">Wirral Phoenix Coach £2160</w:t>
            </w:r>
          </w:p>
          <w:p w:rsidR="00000000" w:rsidDel="00000000" w:rsidP="00000000" w:rsidRDefault="00000000" w:rsidRPr="00000000" w14:paraId="000000C9">
            <w:pP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CA">
            <w:pPr>
              <w:spacing w:before="18" w:line="235" w:lineRule="auto"/>
              <w:ind w:left="79" w:right="243" w:firstLine="0"/>
              <w:rPr>
                <w:i w:val="1"/>
                <w:sz w:val="28"/>
                <w:szCs w:val="28"/>
              </w:rPr>
            </w:pPr>
            <w:r w:rsidDel="00000000" w:rsidR="00000000" w:rsidRPr="00000000">
              <w:rPr>
                <w:i w:val="1"/>
                <w:sz w:val="28"/>
                <w:szCs w:val="28"/>
                <w:rtl w:val="0"/>
              </w:rPr>
              <w:t xml:space="preserve">All weather FA approved goal posts £800</w:t>
            </w:r>
          </w:p>
          <w:p w:rsidR="00000000" w:rsidDel="00000000" w:rsidP="00000000" w:rsidRDefault="00000000" w:rsidRPr="00000000" w14:paraId="000000CB">
            <w:pP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CC">
            <w:pPr>
              <w:spacing w:before="18" w:line="235" w:lineRule="auto"/>
              <w:ind w:left="79" w:right="243" w:firstLine="0"/>
              <w:rPr>
                <w:i w:val="1"/>
                <w:sz w:val="28"/>
                <w:szCs w:val="28"/>
              </w:rPr>
            </w:pPr>
            <w:r w:rsidDel="00000000" w:rsidR="00000000" w:rsidRPr="00000000">
              <w:rPr>
                <w:i w:val="1"/>
                <w:sz w:val="28"/>
                <w:szCs w:val="28"/>
                <w:rtl w:val="0"/>
              </w:rPr>
              <w:t xml:space="preserve">Pitch marking on field £200</w:t>
            </w:r>
          </w:p>
          <w:p w:rsidR="00000000" w:rsidDel="00000000" w:rsidP="00000000" w:rsidRDefault="00000000" w:rsidRPr="00000000" w14:paraId="000000CD">
            <w:pP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CE">
            <w:pPr>
              <w:spacing w:before="18" w:line="235" w:lineRule="auto"/>
              <w:ind w:left="79" w:right="243" w:firstLine="0"/>
              <w:rPr>
                <w:i w:val="1"/>
                <w:sz w:val="28"/>
                <w:szCs w:val="28"/>
              </w:rPr>
            </w:pPr>
            <w:r w:rsidDel="00000000" w:rsidR="00000000" w:rsidRPr="00000000">
              <w:rPr>
                <w:i w:val="1"/>
                <w:sz w:val="28"/>
                <w:szCs w:val="28"/>
                <w:rtl w:val="0"/>
              </w:rPr>
              <w:t xml:space="preserve">TPS Sports Coach overtime to facilitate competitions £1000</w:t>
            </w:r>
          </w:p>
        </w:tc>
      </w:tr>
      <w:tr>
        <w:trPr>
          <w:cantSplit w:val="0"/>
          <w:trHeight w:val="3600" w:hRule="atLeast"/>
          <w:tblHeader w:val="0"/>
        </w:trPr>
        <w:tc>
          <w:tcPr/>
          <w:p w:rsidR="00000000" w:rsidDel="00000000" w:rsidP="00000000" w:rsidRDefault="00000000" w:rsidRPr="00000000" w14:paraId="000000CF">
            <w:pPr>
              <w:spacing w:before="18" w:line="235" w:lineRule="auto"/>
              <w:ind w:right="162"/>
              <w:rPr>
                <w:i w:val="1"/>
                <w:sz w:val="28"/>
                <w:szCs w:val="28"/>
              </w:rPr>
            </w:pPr>
            <w:r w:rsidDel="00000000" w:rsidR="00000000" w:rsidRPr="00000000">
              <w:rPr>
                <w:i w:val="1"/>
                <w:sz w:val="28"/>
                <w:szCs w:val="28"/>
                <w:rtl w:val="0"/>
              </w:rPr>
              <w:t xml:space="preserve">All teaching staff work weekly  alongside TPS PE Coach who is providing additional CPD to enable teachers to provide continuity and progression of PE teaching and skills</w:t>
            </w:r>
          </w:p>
          <w:p w:rsidR="00000000" w:rsidDel="00000000" w:rsidP="00000000" w:rsidRDefault="00000000" w:rsidRPr="00000000" w14:paraId="000000D0">
            <w:pPr>
              <w:spacing w:before="18" w:line="235" w:lineRule="auto"/>
              <w:ind w:right="162"/>
              <w:rPr>
                <w:i w:val="1"/>
                <w:sz w:val="28"/>
                <w:szCs w:val="28"/>
              </w:rPr>
            </w:pPr>
            <w:r w:rsidDel="00000000" w:rsidR="00000000" w:rsidRPr="00000000">
              <w:rPr>
                <w:rtl w:val="0"/>
              </w:rPr>
            </w:r>
          </w:p>
          <w:p w:rsidR="00000000" w:rsidDel="00000000" w:rsidP="00000000" w:rsidRDefault="00000000" w:rsidRPr="00000000" w14:paraId="000000D1">
            <w:pPr>
              <w:spacing w:before="18" w:line="235" w:lineRule="auto"/>
              <w:ind w:right="162"/>
              <w:rPr>
                <w:i w:val="1"/>
                <w:sz w:val="28"/>
                <w:szCs w:val="28"/>
              </w:rPr>
            </w:pPr>
            <w:r w:rsidDel="00000000" w:rsidR="00000000" w:rsidRPr="00000000">
              <w:rPr>
                <w:i w:val="1"/>
                <w:sz w:val="28"/>
                <w:szCs w:val="28"/>
                <w:rtl w:val="0"/>
              </w:rPr>
              <w:t xml:space="preserve">British Gymnastics coach providing bespoke staff CPD in the delivery of gymnastics</w:t>
            </w:r>
          </w:p>
        </w:tc>
        <w:tc>
          <w:tcPr/>
          <w:p w:rsidR="00000000" w:rsidDel="00000000" w:rsidP="00000000" w:rsidRDefault="00000000" w:rsidRPr="00000000" w14:paraId="000000D2">
            <w:pPr>
              <w:spacing w:before="1" w:lineRule="auto"/>
              <w:rPr>
                <w:i w:val="1"/>
                <w:sz w:val="28"/>
                <w:szCs w:val="28"/>
              </w:rPr>
            </w:pPr>
            <w:r w:rsidDel="00000000" w:rsidR="00000000" w:rsidRPr="00000000">
              <w:rPr>
                <w:i w:val="1"/>
                <w:sz w:val="28"/>
                <w:szCs w:val="28"/>
                <w:rtl w:val="0"/>
              </w:rPr>
              <w:t xml:space="preserve">Teaching staff</w:t>
            </w:r>
          </w:p>
          <w:p w:rsidR="00000000" w:rsidDel="00000000" w:rsidP="00000000" w:rsidRDefault="00000000" w:rsidRPr="00000000" w14:paraId="000000D3">
            <w:pPr>
              <w:spacing w:before="1" w:lineRule="auto"/>
              <w:rPr>
                <w:i w:val="1"/>
                <w:sz w:val="28"/>
                <w:szCs w:val="28"/>
              </w:rPr>
            </w:pPr>
            <w:r w:rsidDel="00000000" w:rsidR="00000000" w:rsidRPr="00000000">
              <w:rPr>
                <w:i w:val="1"/>
                <w:sz w:val="28"/>
                <w:szCs w:val="28"/>
                <w:rtl w:val="0"/>
              </w:rPr>
              <w:t xml:space="preserve">Pupils</w:t>
            </w:r>
          </w:p>
        </w:tc>
        <w:tc>
          <w:tcPr/>
          <w:p w:rsidR="00000000" w:rsidDel="00000000" w:rsidP="00000000" w:rsidRDefault="00000000" w:rsidRPr="00000000" w14:paraId="000000D4">
            <w:pPr>
              <w:spacing w:line="235" w:lineRule="auto"/>
              <w:ind w:right="206"/>
              <w:rPr>
                <w:i w:val="1"/>
                <w:color w:val="4c4d4f"/>
                <w:sz w:val="28"/>
                <w:szCs w:val="28"/>
              </w:rPr>
            </w:pPr>
            <w:r w:rsidDel="00000000" w:rsidR="00000000" w:rsidRPr="00000000">
              <w:rPr>
                <w:i w:val="1"/>
                <w:color w:val="4c4d4f"/>
                <w:sz w:val="28"/>
                <w:szCs w:val="28"/>
                <w:rtl w:val="0"/>
              </w:rPr>
              <w:t xml:space="preserve">Key indicator 1: Staff CPD &amp; increased confidence, knowledge and skills of all staff</w:t>
            </w:r>
          </w:p>
        </w:tc>
        <w:tc>
          <w:tcPr/>
          <w:p w:rsidR="00000000" w:rsidDel="00000000" w:rsidP="00000000" w:rsidRDefault="00000000" w:rsidRPr="00000000" w14:paraId="000000D5">
            <w:pPr>
              <w:spacing w:before="18" w:line="235" w:lineRule="auto"/>
              <w:rPr>
                <w:i w:val="1"/>
                <w:color w:val="4c4d4f"/>
                <w:sz w:val="28"/>
                <w:szCs w:val="28"/>
              </w:rPr>
            </w:pPr>
            <w:r w:rsidDel="00000000" w:rsidR="00000000" w:rsidRPr="00000000">
              <w:rPr>
                <w:i w:val="1"/>
                <w:color w:val="4c4d4f"/>
                <w:sz w:val="28"/>
                <w:szCs w:val="28"/>
                <w:rtl w:val="0"/>
              </w:rPr>
              <w:t xml:space="preserve">Increase in knowledge of pedagogy and strengthening staffing expertise enabling teachers to provide expert teaching across key stages</w:t>
            </w:r>
          </w:p>
        </w:tc>
        <w:tc>
          <w:tcPr/>
          <w:p w:rsidR="00000000" w:rsidDel="00000000" w:rsidP="00000000" w:rsidRDefault="00000000" w:rsidRPr="00000000" w14:paraId="000000D6">
            <w:pPr>
              <w:spacing w:before="18" w:line="235" w:lineRule="auto"/>
              <w:ind w:right="243"/>
              <w:rPr>
                <w:i w:val="1"/>
                <w:sz w:val="28"/>
                <w:szCs w:val="28"/>
              </w:rPr>
            </w:pPr>
            <w:r w:rsidDel="00000000" w:rsidR="00000000" w:rsidRPr="00000000">
              <w:rPr>
                <w:i w:val="1"/>
                <w:sz w:val="28"/>
                <w:szCs w:val="28"/>
                <w:rtl w:val="0"/>
              </w:rPr>
              <w:t xml:space="preserve">Overtime for TPS Aports Coach to facilitate staff CPD £600- 1 staff meeting per half term</w:t>
            </w:r>
          </w:p>
        </w:tc>
      </w:tr>
      <w:tr>
        <w:trPr>
          <w:cantSplit w:val="0"/>
          <w:trHeight w:val="1680" w:hRule="atLeast"/>
          <w:tblHeader w:val="0"/>
        </w:trPr>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Provide a week of intensive swimming tuition per year for Y4+5 pupils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Provide swimming enhancement for competent Y6 swimmers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Additional ASA approved swimming teacher to support inclusion for pupil who requires in pool tuition</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Additional staff to facilitate access to changing pupil with mobility issues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Provide training for ASA swimming qualification for 2 x ECTs</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Teaching staff</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Y4,5,6 pupils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tc>
        <w:tc>
          <w:tcPr/>
          <w:p w:rsidR="00000000" w:rsidDel="00000000" w:rsidP="00000000" w:rsidRDefault="00000000" w:rsidRPr="00000000" w14:paraId="000000E3">
            <w:pPr>
              <w:spacing w:line="235" w:lineRule="auto"/>
              <w:ind w:right="206"/>
              <w:rPr>
                <w:i w:val="1"/>
                <w:color w:val="4c4d4f"/>
                <w:sz w:val="28"/>
                <w:szCs w:val="28"/>
              </w:rPr>
            </w:pPr>
            <w:r w:rsidDel="00000000" w:rsidR="00000000" w:rsidRPr="00000000">
              <w:rPr>
                <w:i w:val="1"/>
                <w:color w:val="4c4d4f"/>
                <w:sz w:val="28"/>
                <w:szCs w:val="28"/>
                <w:rtl w:val="0"/>
              </w:rPr>
              <w:t xml:space="preserve">Key indicator 1: Staff CPD &amp; increased confidence, knowledge and skills of all staff </w:t>
            </w:r>
          </w:p>
          <w:p w:rsidR="00000000" w:rsidDel="00000000" w:rsidP="00000000" w:rsidRDefault="00000000" w:rsidRPr="00000000" w14:paraId="000000E4">
            <w:pPr>
              <w:spacing w:line="235" w:lineRule="auto"/>
              <w:ind w:right="206"/>
              <w:rPr>
                <w:i w:val="1"/>
                <w:color w:val="4c4d4f"/>
                <w:sz w:val="28"/>
                <w:szCs w:val="28"/>
              </w:rPr>
            </w:pPr>
            <w:r w:rsidDel="00000000" w:rsidR="00000000" w:rsidRPr="00000000">
              <w:rPr>
                <w:rtl w:val="0"/>
              </w:rPr>
            </w:r>
          </w:p>
          <w:p w:rsidR="00000000" w:rsidDel="00000000" w:rsidP="00000000" w:rsidRDefault="00000000" w:rsidRPr="00000000" w14:paraId="000000E5">
            <w:pPr>
              <w:spacing w:line="235" w:lineRule="auto"/>
              <w:ind w:right="206"/>
              <w:rPr>
                <w:i w:val="1"/>
                <w:color w:val="4c4d4f"/>
                <w:sz w:val="28"/>
                <w:szCs w:val="28"/>
              </w:rPr>
            </w:pPr>
            <w:r w:rsidDel="00000000" w:rsidR="00000000" w:rsidRPr="00000000">
              <w:rPr>
                <w:i w:val="1"/>
                <w:color w:val="4c4d4f"/>
                <w:sz w:val="28"/>
                <w:szCs w:val="28"/>
                <w:rtl w:val="0"/>
              </w:rPr>
              <w:t xml:space="preserve">Key indicator 2: Engagement of all pupils in regular physical activity</w:t>
            </w:r>
          </w:p>
          <w:p w:rsidR="00000000" w:rsidDel="00000000" w:rsidP="00000000" w:rsidRDefault="00000000" w:rsidRPr="00000000" w14:paraId="000000E6">
            <w:pPr>
              <w:spacing w:line="235" w:lineRule="auto"/>
              <w:ind w:right="206"/>
              <w:rPr>
                <w:i w:val="1"/>
                <w:color w:val="4c4d4f"/>
                <w:sz w:val="28"/>
                <w:szCs w:val="28"/>
              </w:rPr>
            </w:pPr>
            <w:r w:rsidDel="00000000" w:rsidR="00000000" w:rsidRPr="00000000">
              <w:rPr>
                <w:rtl w:val="0"/>
              </w:rPr>
            </w:r>
          </w:p>
          <w:p w:rsidR="00000000" w:rsidDel="00000000" w:rsidP="00000000" w:rsidRDefault="00000000" w:rsidRPr="00000000" w14:paraId="000000E7">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4: Broader experience of a range of sports and activities offered to all pupils </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Greater number of pupils will be able to swim 25m unaided by the end of y5 enabling competent swimmers in y6 to gain higher level swimming skills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Pupil with mobility issues is enabled to have equal access to the curriculum</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Teaching staff improved knowledge and pedagogy enabling school teaching staff to facilitate swimming lessons going forward</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8" w:line="235" w:lineRule="auto"/>
              <w:ind w:left="79" w:right="243" w:firstLine="0"/>
              <w:rPr>
                <w:i w:val="1"/>
                <w:sz w:val="28"/>
                <w:szCs w:val="28"/>
              </w:rPr>
            </w:pPr>
            <w:r w:rsidDel="00000000" w:rsidR="00000000" w:rsidRPr="00000000">
              <w:rPr>
                <w:i w:val="1"/>
                <w:sz w:val="28"/>
                <w:szCs w:val="28"/>
                <w:rtl w:val="0"/>
              </w:rPr>
              <w:t xml:space="preserve">£3500</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8" w:line="235" w:lineRule="auto"/>
              <w:ind w:left="79" w:right="243" w:firstLine="0"/>
              <w:rPr>
                <w:i w:val="1"/>
                <w:sz w:val="28"/>
                <w:szCs w:val="28"/>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yellow"/>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8" w:line="235" w:lineRule="auto"/>
              <w:ind w:left="79" w:right="243" w:firstLine="0"/>
              <w:rPr>
                <w:i w:val="1"/>
                <w:sz w:val="28"/>
                <w:szCs w:val="28"/>
              </w:rPr>
            </w:pPr>
            <w:r w:rsidDel="00000000" w:rsidR="00000000" w:rsidRPr="00000000">
              <w:rPr>
                <w:i w:val="1"/>
                <w:sz w:val="28"/>
                <w:szCs w:val="28"/>
                <w:rtl w:val="0"/>
              </w:rPr>
              <w:t xml:space="preserve">ASA £380 x 2</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8" w:line="235" w:lineRule="auto"/>
              <w:ind w:left="79" w:right="243" w:firstLine="0"/>
              <w:rPr>
                <w:i w:val="1"/>
                <w:sz w:val="28"/>
                <w:szCs w:val="28"/>
                <w:highlight w:val="white"/>
              </w:rPr>
            </w:pPr>
            <w:r w:rsidDel="00000000" w:rsidR="00000000" w:rsidRPr="00000000">
              <w:rPr>
                <w:i w:val="1"/>
                <w:sz w:val="28"/>
                <w:szCs w:val="28"/>
                <w:highlight w:val="white"/>
                <w:rtl w:val="0"/>
              </w:rPr>
              <w:t xml:space="preserve">Release for ECTs x 2 days = £720</w:t>
            </w:r>
          </w:p>
        </w:tc>
      </w:tr>
      <w:tr>
        <w:trPr>
          <w:cantSplit w:val="0"/>
          <w:trHeight w:val="1680" w:hRule="atLeast"/>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Hold our annual ‘Healthy Body Healthy Minds Week’ to raise the profile of positive mental wealth and appreciate the benefits of regular exercise and a balanced diet and their impact on our well-being</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Additional activities will include:</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-Freddy Fit for R-Y6</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-Mrs Prance Dance R-Y6</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-Flourish Confidence Counts Sessions</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-CAMHS in schools- friendship sessions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-Edsential healthy foods promotion week</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Teaching staff</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Pupils</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Parents</w:t>
            </w:r>
          </w:p>
        </w:tc>
        <w:tc>
          <w:tcPr/>
          <w:p w:rsidR="00000000" w:rsidDel="00000000" w:rsidP="00000000" w:rsidRDefault="00000000" w:rsidRPr="00000000" w14:paraId="00000109">
            <w:pPr>
              <w:spacing w:line="235" w:lineRule="auto"/>
              <w:ind w:right="206"/>
              <w:rPr>
                <w:i w:val="1"/>
                <w:color w:val="4c4d4f"/>
                <w:sz w:val="28"/>
                <w:szCs w:val="28"/>
              </w:rPr>
            </w:pPr>
            <w:r w:rsidDel="00000000" w:rsidR="00000000" w:rsidRPr="00000000">
              <w:rPr>
                <w:i w:val="1"/>
                <w:color w:val="4c4d4f"/>
                <w:sz w:val="28"/>
                <w:szCs w:val="28"/>
                <w:rtl w:val="0"/>
              </w:rPr>
              <w:t xml:space="preserve">Key indicator 2: Engagement of all pupils in regular physical activity</w:t>
            </w:r>
          </w:p>
          <w:p w:rsidR="00000000" w:rsidDel="00000000" w:rsidP="00000000" w:rsidRDefault="00000000" w:rsidRPr="00000000" w14:paraId="0000010A">
            <w:pPr>
              <w:spacing w:line="235" w:lineRule="auto"/>
              <w:ind w:right="206"/>
              <w:rPr>
                <w:i w:val="1"/>
                <w:color w:val="4c4d4f"/>
                <w:sz w:val="28"/>
                <w:szCs w:val="28"/>
              </w:rPr>
            </w:pPr>
            <w:r w:rsidDel="00000000" w:rsidR="00000000" w:rsidRPr="00000000">
              <w:rPr>
                <w:rtl w:val="0"/>
              </w:rPr>
            </w:r>
          </w:p>
          <w:p w:rsidR="00000000" w:rsidDel="00000000" w:rsidP="00000000" w:rsidRDefault="00000000" w:rsidRPr="00000000" w14:paraId="0000010B">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3: The profile of PE is raised across the school</w:t>
            </w:r>
          </w:p>
          <w:p w:rsidR="00000000" w:rsidDel="00000000" w:rsidP="00000000" w:rsidRDefault="00000000" w:rsidRPr="00000000" w14:paraId="0000010C">
            <w:pPr>
              <w:spacing w:line="235" w:lineRule="auto"/>
              <w:ind w:right="206"/>
              <w:rPr>
                <w:i w:val="1"/>
                <w:color w:val="4c4d4f"/>
                <w:sz w:val="28"/>
                <w:szCs w:val="28"/>
              </w:rPr>
            </w:pPr>
            <w:r w:rsidDel="00000000" w:rsidR="00000000" w:rsidRPr="00000000">
              <w:rPr>
                <w:rtl w:val="0"/>
              </w:rPr>
            </w:r>
          </w:p>
          <w:p w:rsidR="00000000" w:rsidDel="00000000" w:rsidP="00000000" w:rsidRDefault="00000000" w:rsidRPr="00000000" w14:paraId="0000010D">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4: Broader experience of a range of sports and activities offered to all pupils </w:t>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Pupils and families will have the opportunity to participate in a range of activities which will provide skills that they can use to support their own mental health and well-being for now and the future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Increase in confidence, resilience, relationships and positive mental well-being</w:t>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Freddy Fit</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£450</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rtl w:val="0"/>
              </w:rPr>
            </w:r>
          </w:p>
          <w:p w:rsidR="00000000" w:rsidDel="00000000" w:rsidP="00000000" w:rsidRDefault="00000000" w:rsidRPr="00000000" w14:paraId="00000114">
            <w:pPr>
              <w:spacing w:before="1" w:lineRule="auto"/>
              <w:rPr>
                <w:i w:val="1"/>
                <w:sz w:val="28"/>
                <w:szCs w:val="28"/>
              </w:rPr>
            </w:pPr>
            <w:r w:rsidDel="00000000" w:rsidR="00000000" w:rsidRPr="00000000">
              <w:rPr>
                <w:i w:val="1"/>
                <w:sz w:val="28"/>
                <w:szCs w:val="28"/>
                <w:rtl w:val="0"/>
              </w:rPr>
              <w:t xml:space="preserve">Mrs Prance Dance £450</w:t>
            </w:r>
          </w:p>
          <w:p w:rsidR="00000000" w:rsidDel="00000000" w:rsidP="00000000" w:rsidRDefault="00000000" w:rsidRPr="00000000" w14:paraId="00000115">
            <w:pPr>
              <w:spacing w:before="1" w:lineRule="auto"/>
              <w:rPr>
                <w:i w:val="1"/>
                <w:sz w:val="28"/>
                <w:szCs w:val="28"/>
              </w:rPr>
            </w:pPr>
            <w:r w:rsidDel="00000000" w:rsidR="00000000" w:rsidRPr="00000000">
              <w:rPr>
                <w:rtl w:val="0"/>
              </w:rPr>
            </w:r>
          </w:p>
          <w:p w:rsidR="00000000" w:rsidDel="00000000" w:rsidP="00000000" w:rsidRDefault="00000000" w:rsidRPr="00000000" w14:paraId="00000116">
            <w:pPr>
              <w:spacing w:before="1" w:lineRule="auto"/>
              <w:rPr>
                <w:i w:val="1"/>
                <w:sz w:val="28"/>
                <w:szCs w:val="28"/>
              </w:rPr>
            </w:pPr>
            <w:r w:rsidDel="00000000" w:rsidR="00000000" w:rsidRPr="00000000">
              <w:rPr>
                <w:i w:val="1"/>
                <w:sz w:val="28"/>
                <w:szCs w:val="28"/>
                <w:rtl w:val="0"/>
              </w:rPr>
              <w:t xml:space="preserve">Flourish £185</w:t>
            </w:r>
          </w:p>
          <w:p w:rsidR="00000000" w:rsidDel="00000000" w:rsidP="00000000" w:rsidRDefault="00000000" w:rsidRPr="00000000" w14:paraId="00000117">
            <w:pPr>
              <w:spacing w:before="1" w:lineRule="auto"/>
              <w:rPr>
                <w:i w:val="1"/>
                <w:sz w:val="28"/>
                <w:szCs w:val="28"/>
              </w:rPr>
            </w:pPr>
            <w:r w:rsidDel="00000000" w:rsidR="00000000" w:rsidRPr="00000000">
              <w:rPr>
                <w:rtl w:val="0"/>
              </w:rPr>
            </w:r>
          </w:p>
          <w:p w:rsidR="00000000" w:rsidDel="00000000" w:rsidP="00000000" w:rsidRDefault="00000000" w:rsidRPr="00000000" w14:paraId="00000118">
            <w:pPr>
              <w:spacing w:before="1" w:lineRule="auto"/>
              <w:rPr>
                <w:i w:val="1"/>
                <w:sz w:val="28"/>
                <w:szCs w:val="28"/>
              </w:rPr>
            </w:pPr>
            <w:r w:rsidDel="00000000" w:rsidR="00000000" w:rsidRPr="00000000">
              <w:rPr>
                <w:i w:val="1"/>
                <w:sz w:val="28"/>
                <w:szCs w:val="28"/>
                <w:rtl w:val="0"/>
              </w:rPr>
              <w:t xml:space="preserve">CAMHS- £0</w:t>
            </w:r>
          </w:p>
          <w:p w:rsidR="00000000" w:rsidDel="00000000" w:rsidP="00000000" w:rsidRDefault="00000000" w:rsidRPr="00000000" w14:paraId="00000119">
            <w:pPr>
              <w:spacing w:before="1" w:lineRule="auto"/>
              <w:rPr>
                <w:i w:val="1"/>
                <w:sz w:val="28"/>
                <w:szCs w:val="28"/>
              </w:rPr>
            </w:pPr>
            <w:r w:rsidDel="00000000" w:rsidR="00000000" w:rsidRPr="00000000">
              <w:rPr>
                <w:rtl w:val="0"/>
              </w:rPr>
            </w:r>
          </w:p>
          <w:p w:rsidR="00000000" w:rsidDel="00000000" w:rsidP="00000000" w:rsidRDefault="00000000" w:rsidRPr="00000000" w14:paraId="0000011A">
            <w:pPr>
              <w:spacing w:before="1" w:lineRule="auto"/>
              <w:rPr>
                <w:i w:val="1"/>
                <w:sz w:val="28"/>
                <w:szCs w:val="28"/>
              </w:rPr>
            </w:pPr>
            <w:r w:rsidDel="00000000" w:rsidR="00000000" w:rsidRPr="00000000">
              <w:rPr>
                <w:i w:val="1"/>
                <w:sz w:val="28"/>
                <w:szCs w:val="28"/>
                <w:rtl w:val="0"/>
              </w:rPr>
              <w:t xml:space="preserve">Edsential £100</w:t>
            </w:r>
          </w:p>
        </w:tc>
      </w:tr>
      <w:tr>
        <w:trPr>
          <w:cantSplit w:val="0"/>
          <w:trHeight w:val="1680" w:hRule="atLeast"/>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Provide bespoke mental health support for identified vulnerable pupils and their families.</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-Joanna Walker- Pastoral @Greasby (x1 day/week)</w:t>
              <w:br w:type="textWrapping"/>
              <w:t xml:space="preserve">-CAMHS in schools</w:t>
              <w:br w:type="textWrapping"/>
              <w:t xml:space="preserve">-Hive Lemonade Project</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-Flourish- bespoke support for vulnerable pupil</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rtl w:val="0"/>
              </w:rPr>
            </w:r>
          </w:p>
        </w:tc>
        <w:tc>
          <w:tcPr/>
          <w:p w:rsidR="00000000" w:rsidDel="00000000" w:rsidP="00000000" w:rsidRDefault="00000000" w:rsidRPr="00000000" w14:paraId="00000120">
            <w:pPr>
              <w:spacing w:before="1" w:lineRule="auto"/>
              <w:rPr>
                <w:i w:val="1"/>
                <w:sz w:val="28"/>
                <w:szCs w:val="28"/>
              </w:rPr>
            </w:pPr>
            <w:r w:rsidDel="00000000" w:rsidR="00000000" w:rsidRPr="00000000">
              <w:rPr>
                <w:i w:val="1"/>
                <w:sz w:val="28"/>
                <w:szCs w:val="28"/>
                <w:rtl w:val="0"/>
              </w:rPr>
              <w:t xml:space="preserve">Pupils</w:t>
            </w:r>
          </w:p>
          <w:p w:rsidR="00000000" w:rsidDel="00000000" w:rsidP="00000000" w:rsidRDefault="00000000" w:rsidRPr="00000000" w14:paraId="00000121">
            <w:pPr>
              <w:spacing w:before="1" w:lineRule="auto"/>
              <w:rPr>
                <w:i w:val="1"/>
                <w:sz w:val="28"/>
                <w:szCs w:val="28"/>
              </w:rPr>
            </w:pPr>
            <w:r w:rsidDel="00000000" w:rsidR="00000000" w:rsidRPr="00000000">
              <w:rPr>
                <w:i w:val="1"/>
                <w:sz w:val="28"/>
                <w:szCs w:val="28"/>
                <w:rtl w:val="0"/>
              </w:rPr>
              <w:t xml:space="preserve">Parents</w:t>
            </w:r>
          </w:p>
        </w:tc>
        <w:tc>
          <w:tcPr/>
          <w:p w:rsidR="00000000" w:rsidDel="00000000" w:rsidP="00000000" w:rsidRDefault="00000000" w:rsidRPr="00000000" w14:paraId="00000122">
            <w:pPr>
              <w:spacing w:line="235" w:lineRule="auto"/>
              <w:ind w:left="79" w:right="206" w:firstLine="0"/>
              <w:rPr>
                <w:i w:val="1"/>
                <w:color w:val="4c4d4f"/>
                <w:sz w:val="28"/>
                <w:szCs w:val="28"/>
              </w:rPr>
            </w:pPr>
            <w:r w:rsidDel="00000000" w:rsidR="00000000" w:rsidRPr="00000000">
              <w:rPr>
                <w:i w:val="1"/>
                <w:color w:val="4c4d4f"/>
                <w:sz w:val="28"/>
                <w:szCs w:val="28"/>
                <w:rtl w:val="0"/>
              </w:rPr>
              <w:t xml:space="preserve">Key indicator 4: Broader experience of a range of sports and activities offered to all pupils</w:t>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Pupils and families benefit from bespoke specialised support to enable them to access local services and initiatives in order to improve mental health and well-being in the long term and enabling them to be more independent in self care. </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JW £6000</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£0</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£0</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£0</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£0</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8" w:line="235" w:lineRule="auto"/>
              <w:ind w:left="0" w:right="243" w:firstLine="0"/>
              <w:rPr>
                <w:i w:val="1"/>
                <w:sz w:val="28"/>
                <w:szCs w:val="28"/>
              </w:rPr>
            </w:pPr>
            <w:r w:rsidDel="00000000" w:rsidR="00000000" w:rsidRPr="00000000">
              <w:rPr>
                <w:i w:val="1"/>
                <w:sz w:val="28"/>
                <w:szCs w:val="28"/>
                <w:rtl w:val="0"/>
              </w:rPr>
              <w:t xml:space="preserve">Flourish £400</w:t>
            </w:r>
          </w:p>
        </w:tc>
      </w:tr>
      <w:tr>
        <w:trPr>
          <w:cantSplit w:val="0"/>
          <w:trHeight w:val="1680" w:hRule="atLeast"/>
          <w:tblHeader w:val="0"/>
        </w:trPr>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 w:lineRule="auto"/>
              <w:rPr>
                <w:i w:val="1"/>
                <w:sz w:val="28"/>
                <w:szCs w:val="28"/>
              </w:rPr>
            </w:pPr>
            <w:r w:rsidDel="00000000" w:rsidR="00000000" w:rsidRPr="00000000">
              <w:rPr>
                <w:i w:val="1"/>
                <w:sz w:val="28"/>
                <w:szCs w:val="28"/>
                <w:rtl w:val="0"/>
              </w:rPr>
              <w:t xml:space="preserve">Release of PE lead, two ECTs and shadow coodinator to attend curriculum updates and CPD</w:t>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1" w:lineRule="auto"/>
              <w:rPr>
                <w:i w:val="1"/>
                <w:color w:val="000000"/>
                <w:sz w:val="28"/>
                <w:szCs w:val="28"/>
              </w:rPr>
            </w:pPr>
            <w:r w:rsidDel="00000000" w:rsidR="00000000" w:rsidRPr="00000000">
              <w:rPr>
                <w:rtl w:val="0"/>
              </w:rPr>
            </w:r>
          </w:p>
        </w:tc>
        <w:tc>
          <w:tcPr/>
          <w:p w:rsidR="00000000" w:rsidDel="00000000" w:rsidP="00000000" w:rsidRDefault="00000000" w:rsidRPr="00000000" w14:paraId="0000012C">
            <w:pPr>
              <w:spacing w:line="235" w:lineRule="auto"/>
              <w:ind w:right="206"/>
              <w:rPr>
                <w:i w:val="1"/>
                <w:color w:val="4c4d4f"/>
                <w:sz w:val="28"/>
                <w:szCs w:val="28"/>
              </w:rPr>
            </w:pPr>
            <w:r w:rsidDel="00000000" w:rsidR="00000000" w:rsidRPr="00000000">
              <w:rPr>
                <w:i w:val="1"/>
                <w:color w:val="4c4d4f"/>
                <w:sz w:val="28"/>
                <w:szCs w:val="28"/>
                <w:rtl w:val="0"/>
              </w:rPr>
              <w:t xml:space="preserve">Key indicator 1: Staff CPD &amp; increased confidence, knowledge and skills of all staff</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8" w:line="235" w:lineRule="auto"/>
              <w:rPr>
                <w:i w:val="1"/>
                <w:color w:val="4c4d4f"/>
                <w:sz w:val="28"/>
                <w:szCs w:val="28"/>
              </w:rPr>
            </w:pPr>
            <w:r w:rsidDel="00000000" w:rsidR="00000000" w:rsidRPr="00000000">
              <w:rPr>
                <w:i w:val="1"/>
                <w:color w:val="4c4d4f"/>
                <w:sz w:val="28"/>
                <w:szCs w:val="28"/>
                <w:rtl w:val="0"/>
              </w:rPr>
              <w:t xml:space="preserve">Increase in knowledge of pedagogy and strengthening staffing expertise by ensuring sustainability</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8" w:line="235" w:lineRule="auto"/>
              <w:ind w:left="79" w:right="243" w:firstLine="0"/>
              <w:rPr>
                <w:i w:val="1"/>
                <w:sz w:val="28"/>
                <w:szCs w:val="28"/>
              </w:rPr>
            </w:pPr>
            <w:r w:rsidDel="00000000" w:rsidR="00000000" w:rsidRPr="00000000">
              <w:rPr>
                <w:i w:val="1"/>
                <w:sz w:val="28"/>
                <w:szCs w:val="28"/>
                <w:rtl w:val="0"/>
              </w:rPr>
              <w:t xml:space="preserve">£1000</w:t>
            </w:r>
          </w:p>
        </w:tc>
      </w:tr>
    </w:tbl>
    <w:p w:rsidR="00000000" w:rsidDel="00000000" w:rsidP="00000000" w:rsidRDefault="00000000" w:rsidRPr="00000000" w14:paraId="0000012F">
      <w:pPr>
        <w:spacing w:line="235" w:lineRule="auto"/>
        <w:rPr>
          <w:sz w:val="28"/>
          <w:szCs w:val="28"/>
        </w:rPr>
        <w:sectPr>
          <w:type w:val="nextPage"/>
          <w:pgSz w:h="11910" w:w="16840" w:orient="landscape"/>
          <w:pgMar w:bottom="720" w:top="720" w:left="540" w:right="580" w:header="0" w:footer="440"/>
        </w:sectPr>
      </w:pPr>
      <w:r w:rsidDel="00000000" w:rsidR="00000000" w:rsidRPr="00000000">
        <w:rPr>
          <w:sz w:val="28"/>
          <w:szCs w:val="28"/>
          <w:rtl w:val="0"/>
        </w:rPr>
        <w:br w:type="textWrapping"/>
      </w:r>
    </w:p>
    <w:p w:rsidR="00000000" w:rsidDel="00000000" w:rsidP="00000000" w:rsidRDefault="00000000" w:rsidRPr="00000000" w14:paraId="00000130">
      <w:pPr>
        <w:spacing w:line="235" w:lineRule="auto"/>
        <w:rPr>
          <w:sz w:val="28"/>
          <w:szCs w:val="28"/>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117" w:firstLine="0"/>
        <w:rPr>
          <w:color w:val="000000"/>
          <w:sz w:val="20"/>
          <w:szCs w:val="20"/>
        </w:rPr>
      </w:pPr>
      <w:r w:rsidDel="00000000" w:rsidR="00000000" w:rsidRPr="00000000">
        <w:rPr>
          <w:color w:val="000000"/>
          <w:sz w:val="20"/>
          <w:szCs w:val="20"/>
        </w:rPr>
        <mc:AlternateContent>
          <mc:Choice Requires="wpg">
            <w:drawing>
              <wp:inline distB="0" distT="0" distL="0" distR="0">
                <wp:extent cx="9830435" cy="365125"/>
                <wp:effectExtent b="0" l="0" r="0" t="0"/>
                <wp:docPr id="1597181858" name=""/>
                <a:graphic>
                  <a:graphicData uri="http://schemas.microsoft.com/office/word/2010/wordprocessingShape">
                    <wps:wsp>
                      <wps:cNvSpPr/>
                      <wps:cNvPr id="6" name="Shape 6"/>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2024-2025</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58"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91" w:line="235" w:lineRule="auto"/>
        <w:ind w:left="180" w:firstLine="0"/>
        <w:rPr>
          <w:color w:val="000000"/>
          <w:sz w:val="28"/>
          <w:szCs w:val="28"/>
        </w:rPr>
      </w:pPr>
      <w:r w:rsidDel="00000000" w:rsidR="00000000" w:rsidRPr="00000000">
        <w:rPr>
          <w:color w:val="231f20"/>
          <w:sz w:val="28"/>
          <w:szCs w:val="28"/>
          <w:rtl w:val="0"/>
        </w:rPr>
        <w:t xml:space="preserve">This template will be completed at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7" w:lineRule="auto"/>
        <w:rPr>
          <w:color w:val="000000"/>
          <w:sz w:val="13"/>
          <w:szCs w:val="13"/>
        </w:rPr>
      </w:pPr>
      <w:r w:rsidDel="00000000" w:rsidR="00000000" w:rsidRPr="00000000">
        <w:rPr>
          <w:rtl w:val="0"/>
        </w:rPr>
      </w:r>
    </w:p>
    <w:tbl>
      <w:tblPr>
        <w:tblStyle w:val="Table4"/>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Activity/Action</w:t>
            </w: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rtl w:val="0"/>
              </w:rPr>
              <w:t xml:space="preserve">Impact</w:t>
            </w: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sectPr>
          <w:type w:val="nextPage"/>
          <w:pgSz w:h="11910" w:w="16840" w:orient="landscape"/>
          <w:pgMar w:bottom="640" w:top="720" w:left="540" w:right="580" w:header="0" w:footer="440"/>
        </w:sect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0"/>
          <w:szCs w:val="20"/>
        </w:rPr>
        <mc:AlternateContent>
          <mc:Choice Requires="wpg">
            <w:drawing>
              <wp:inline distB="0" distT="0" distL="0" distR="0">
                <wp:extent cx="9830435" cy="365125"/>
                <wp:effectExtent b="0" l="0" r="0" t="0"/>
                <wp:docPr id="1597181860" name=""/>
                <a:graphic>
                  <a:graphicData uri="http://schemas.microsoft.com/office/word/2010/wordprocessingShape">
                    <wps:wsp>
                      <wps:cNvSpPr/>
                      <wps:cNvPr id="8" name="Shape 8"/>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000000476837158" w:line="240"/>
                              <w:ind w:left="60.999999046325684" w:right="0" w:firstLine="12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Swimming Data 2024-2025</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97181860"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C">
      <w:pPr>
        <w:spacing w:before="88" w:line="339" w:lineRule="auto"/>
        <w:ind w:left="180" w:firstLine="0"/>
        <w:rPr>
          <w:i w:val="1"/>
          <w:sz w:val="28"/>
          <w:szCs w:val="28"/>
        </w:rPr>
      </w:pPr>
      <w:r w:rsidDel="00000000" w:rsidR="00000000" w:rsidRPr="00000000">
        <w:rPr>
          <w:i w:val="1"/>
          <w:color w:val="231f20"/>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13D">
      <w:pPr>
        <w:spacing w:before="3" w:line="235" w:lineRule="auto"/>
        <w:ind w:left="180" w:firstLine="0"/>
        <w:rPr>
          <w:i w:val="1"/>
          <w:sz w:val="28"/>
          <w:szCs w:val="28"/>
        </w:rPr>
      </w:pPr>
      <w:r w:rsidDel="00000000" w:rsidR="00000000" w:rsidRPr="00000000">
        <w:rPr>
          <w:i w:val="1"/>
          <w:color w:val="231f20"/>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5" w:lineRule="auto"/>
        <w:rPr>
          <w:i w:val="1"/>
          <w:color w:val="000000"/>
          <w:sz w:val="10"/>
          <w:szCs w:val="10"/>
        </w:rPr>
      </w:pPr>
      <w:r w:rsidDel="00000000" w:rsidR="00000000" w:rsidRPr="00000000">
        <w:rPr>
          <w:rtl w:val="0"/>
        </w:rPr>
      </w:r>
    </w:p>
    <w:tbl>
      <w:tblPr>
        <w:tblStyle w:val="Table5"/>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6" w:hRule="atLeast"/>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13" w:lineRule="auto"/>
              <w:ind w:left="80" w:firstLine="0"/>
              <w:rPr>
                <w:b w:val="1"/>
                <w:color w:val="000000"/>
                <w:sz w:val="28"/>
                <w:szCs w:val="28"/>
              </w:rPr>
            </w:pPr>
            <w:r w:rsidDel="00000000" w:rsidR="00000000" w:rsidRPr="00000000">
              <w:rPr>
                <w:b w:val="1"/>
                <w:color w:val="231f20"/>
                <w:sz w:val="28"/>
                <w:szCs w:val="28"/>
                <w:u w:val="single"/>
                <w:rtl w:val="0"/>
              </w:rPr>
              <w:t xml:space="preserve">Question</w:t>
            </w: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3" w:lineRule="auto"/>
              <w:ind w:left="79" w:firstLine="0"/>
              <w:rPr>
                <w:b w:val="1"/>
                <w:color w:val="000000"/>
                <w:sz w:val="28"/>
                <w:szCs w:val="28"/>
              </w:rPr>
            </w:pPr>
            <w:r w:rsidDel="00000000" w:rsidR="00000000" w:rsidRPr="00000000">
              <w:rPr>
                <w:b w:val="1"/>
                <w:color w:val="231f20"/>
                <w:sz w:val="28"/>
                <w:szCs w:val="28"/>
                <w:u w:val="single"/>
                <w:rtl w:val="0"/>
              </w:rPr>
              <w:t xml:space="preserve">Stats:</w:t>
            </w: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3" w:line="339" w:lineRule="auto"/>
              <w:ind w:left="80" w:firstLine="0"/>
              <w:rPr>
                <w:b w:val="1"/>
                <w:color w:val="000000"/>
                <w:sz w:val="28"/>
                <w:szCs w:val="28"/>
              </w:rPr>
            </w:pPr>
            <w:r w:rsidDel="00000000" w:rsidR="00000000" w:rsidRPr="00000000">
              <w:rPr>
                <w:b w:val="1"/>
                <w:color w:val="231f20"/>
                <w:sz w:val="28"/>
                <w:szCs w:val="28"/>
                <w:u w:val="single"/>
                <w:rtl w:val="0"/>
              </w:rPr>
              <w:t xml:space="preserve">Further context</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314" w:lineRule="auto"/>
              <w:ind w:left="80" w:firstLine="0"/>
              <w:rPr>
                <w:b w:val="1"/>
                <w:color w:val="000000"/>
                <w:sz w:val="28"/>
                <w:szCs w:val="28"/>
              </w:rPr>
            </w:pPr>
            <w:r w:rsidDel="00000000" w:rsidR="00000000" w:rsidRPr="00000000">
              <w:rPr>
                <w:b w:val="1"/>
                <w:color w:val="231f20"/>
                <w:sz w:val="28"/>
                <w:szCs w:val="28"/>
                <w:u w:val="singl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8" w:line="235" w:lineRule="auto"/>
              <w:ind w:left="80" w:right="325" w:firstLine="0"/>
              <w:jc w:val="both"/>
              <w:rPr>
                <w:color w:val="000000"/>
                <w:sz w:val="28"/>
                <w:szCs w:val="28"/>
              </w:rPr>
            </w:pPr>
            <w:r w:rsidDel="00000000" w:rsidR="00000000" w:rsidRPr="00000000">
              <w:rPr>
                <w:color w:val="231f20"/>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58595b"/>
                <w:sz w:val="28"/>
                <w:szCs w:val="28"/>
                <w:rtl w:val="0"/>
              </w:rPr>
              <w:t xml:space="preserve">Use this text box to give further context behind the percentage.</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3" w:line="235" w:lineRule="auto"/>
              <w:ind w:left="80" w:firstLine="0"/>
              <w:rPr>
                <w:i w:val="1"/>
                <w:color w:val="000000"/>
                <w:sz w:val="28"/>
                <w:szCs w:val="28"/>
              </w:rPr>
            </w:pPr>
            <w:r w:rsidDel="00000000" w:rsidR="00000000" w:rsidRPr="00000000">
              <w:rPr>
                <w:i w:val="1"/>
                <w:color w:val="58595b"/>
                <w:sz w:val="28"/>
                <w:szCs w:val="28"/>
                <w:rtl w:val="0"/>
              </w:rPr>
              <w:t xml:space="preserve">e.g., 30% - we are struggling to get pool space due to our local pool closing so we have had to use a much smaller local school pool. We have had to limit the number of pupils attending swimming lessons during one term which means some pupils have attended fewer swimming lessons than others.</w:t>
            </w: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8" w:line="235" w:lineRule="auto"/>
              <w:ind w:left="80" w:right="541" w:firstLine="0"/>
              <w:jc w:val="both"/>
              <w:rPr>
                <w:color w:val="000000"/>
                <w:sz w:val="28"/>
                <w:szCs w:val="28"/>
              </w:rPr>
            </w:pPr>
            <w:r w:rsidDel="00000000" w:rsidR="00000000" w:rsidRPr="00000000">
              <w:rPr>
                <w:color w:val="231f20"/>
                <w:sz w:val="28"/>
                <w:szCs w:val="28"/>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4c4d4f"/>
                <w:sz w:val="28"/>
                <w:szCs w:val="28"/>
                <w:rtl w:val="0"/>
              </w:rPr>
              <w:t xml:space="preserve">Use this text box to give further context behind the percentage.</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3" w:line="235" w:lineRule="auto"/>
              <w:ind w:left="80" w:right="63" w:firstLine="0"/>
              <w:rPr>
                <w:i w:val="1"/>
                <w:color w:val="000000"/>
                <w:sz w:val="28"/>
                <w:szCs w:val="28"/>
              </w:rPr>
            </w:pPr>
            <w:r w:rsidDel="00000000" w:rsidR="00000000" w:rsidRPr="00000000">
              <w:rPr>
                <w:i w:val="1"/>
                <w:color w:val="4c4d4f"/>
                <w:sz w:val="28"/>
                <w:szCs w:val="28"/>
                <w:rtl w:val="0"/>
              </w:rPr>
              <w:t xml:space="preserve">e.g., Even though your pupils may swim in another year please report on their attainment on leaving primary school at the end of the summer term 2024</w:t>
            </w:r>
            <w:r w:rsidDel="00000000" w:rsidR="00000000" w:rsidRPr="00000000">
              <w:rPr>
                <w:rtl w:val="0"/>
              </w:rPr>
            </w:r>
          </w:p>
        </w:tc>
      </w:tr>
    </w:tbl>
    <w:p w:rsidR="00000000" w:rsidDel="00000000" w:rsidP="00000000" w:rsidRDefault="00000000" w:rsidRPr="00000000" w14:paraId="0000014B">
      <w:pPr>
        <w:spacing w:line="235" w:lineRule="auto"/>
        <w:rPr>
          <w:sz w:val="28"/>
          <w:szCs w:val="28"/>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rPr>
          <w:sz w:val="28"/>
          <w:szCs w:val="28"/>
        </w:rPr>
      </w:pPr>
      <w:r w:rsidDel="00000000" w:rsidR="00000000" w:rsidRPr="00000000">
        <w:rPr>
          <w:rtl w:val="0"/>
        </w:rPr>
      </w:r>
    </w:p>
    <w:tbl>
      <w:tblPr>
        <w:tblStyle w:val="Table6"/>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w:t>
            </w: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18" w:line="235" w:lineRule="auto"/>
              <w:ind w:left="80" w:firstLine="0"/>
              <w:rPr>
                <w:i w:val="1"/>
                <w:color w:val="000000"/>
                <w:sz w:val="28"/>
                <w:szCs w:val="28"/>
              </w:rPr>
            </w:pPr>
            <w:r w:rsidDel="00000000" w:rsidR="00000000" w:rsidRPr="00000000">
              <w:rPr>
                <w:i w:val="1"/>
                <w:color w:val="4c4d4f"/>
                <w:sz w:val="28"/>
                <w:szCs w:val="28"/>
                <w:rtl w:val="0"/>
              </w:rPr>
              <w:t xml:space="preserve">Use this text box to give further context behind the percentage.</w:t>
            </w:r>
            <w:r w:rsidDel="00000000" w:rsidR="00000000" w:rsidRPr="00000000">
              <w:rPr>
                <w:rtl w:val="0"/>
              </w:rPr>
            </w:r>
          </w:p>
        </w:tc>
      </w:tr>
      <w:tr>
        <w:trPr>
          <w:cantSplit w:val="0"/>
          <w:trHeight w:val="3325" w:hRule="atLeast"/>
          <w:tblHeader w:val="0"/>
        </w:trPr>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If your schools swimming data is below national expectation, you can choose to use the Primary PE and sport premium to provide additional top-up sessions for those pupils that did not meet National Curriculum</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5" w:line="235" w:lineRule="auto"/>
              <w:ind w:left="80" w:right="25" w:firstLine="0"/>
              <w:rPr>
                <w:color w:val="000000"/>
                <w:sz w:val="28"/>
                <w:szCs w:val="28"/>
              </w:rPr>
            </w:pPr>
            <w:r w:rsidDel="00000000" w:rsidR="00000000" w:rsidRPr="00000000">
              <w:rPr>
                <w:color w:val="231f20"/>
                <w:sz w:val="28"/>
                <w:szCs w:val="28"/>
                <w:rtl w:val="0"/>
              </w:rPr>
              <w:t xml:space="preserve">requirements after the completion of core lessons. Have you done this?</w:t>
            </w:r>
            <w:r w:rsidDel="00000000" w:rsidR="00000000" w:rsidRPr="00000000">
              <w:rPr>
                <w:rtl w:val="0"/>
              </w:rPr>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Yes/No</w:t>
            </w: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18" w:line="235" w:lineRule="auto"/>
              <w:ind w:left="80" w:right="478" w:firstLine="0"/>
              <w:rPr>
                <w:color w:val="000000"/>
                <w:sz w:val="28"/>
                <w:szCs w:val="28"/>
              </w:rPr>
            </w:pPr>
            <w:r w:rsidDel="00000000" w:rsidR="00000000" w:rsidRPr="00000000">
              <w:rPr>
                <w:color w:val="231f20"/>
                <w:sz w:val="28"/>
                <w:szCs w:val="28"/>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3" w:lineRule="auto"/>
              <w:ind w:left="79" w:firstLine="0"/>
              <w:rPr>
                <w:color w:val="000000"/>
                <w:sz w:val="28"/>
                <w:szCs w:val="28"/>
              </w:rPr>
            </w:pPr>
            <w:r w:rsidDel="00000000" w:rsidR="00000000" w:rsidRPr="00000000">
              <w:rPr>
                <w:color w:val="231f20"/>
                <w:sz w:val="28"/>
                <w:szCs w:val="28"/>
                <w:rtl w:val="0"/>
              </w:rPr>
              <w:t xml:space="preserve">Yes/No</w:t>
            </w:r>
            <w:r w:rsidDel="00000000" w:rsidR="00000000" w:rsidRPr="00000000">
              <w:rPr>
                <w:rtl w:val="0"/>
              </w:rPr>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57">
      <w:pPr>
        <w:rPr>
          <w:rFonts w:ascii="Times New Roman" w:cs="Times New Roman" w:eastAsia="Times New Roman" w:hAnsi="Times New Roman"/>
          <w:sz w:val="26"/>
          <w:szCs w:val="26"/>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18" w:lineRule="auto"/>
        <w:ind w:left="180" w:firstLine="0"/>
        <w:rPr>
          <w:color w:val="000000"/>
          <w:sz w:val="28"/>
          <w:szCs w:val="28"/>
        </w:rPr>
      </w:pPr>
      <w:r w:rsidDel="00000000" w:rsidR="00000000" w:rsidRPr="00000000">
        <w:rPr>
          <w:color w:val="231f20"/>
          <w:sz w:val="28"/>
          <w:szCs w:val="28"/>
          <w:rtl w:val="0"/>
        </w:rPr>
        <w:t xml:space="preserve">Signed off by:</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1" w:lineRule="auto"/>
        <w:rPr>
          <w:color w:val="000000"/>
          <w:sz w:val="29"/>
          <w:szCs w:val="29"/>
        </w:rPr>
      </w:pPr>
      <w:r w:rsidDel="00000000" w:rsidR="00000000" w:rsidRPr="00000000">
        <w:rPr>
          <w:rtl w:val="0"/>
        </w:rPr>
      </w:r>
    </w:p>
    <w:tbl>
      <w:tblPr>
        <w:tblStyle w:val="Table7"/>
        <w:tblW w:w="15376.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7"/>
        <w:tblGridChange w:id="0">
          <w:tblGrid>
            <w:gridCol w:w="5279"/>
            <w:gridCol w:w="10097"/>
          </w:tblGrid>
        </w:tblGridChange>
      </w:tblGrid>
      <w:tr>
        <w:trPr>
          <w:cantSplit w:val="0"/>
          <w:trHeight w:val="452" w:hRule="atLeast"/>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Head Teacher:</w:t>
            </w: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3" w:lineRule="auto"/>
              <w:ind w:left="80" w:firstLine="0"/>
              <w:rPr>
                <w:i w:val="1"/>
                <w:color w:val="000000"/>
                <w:sz w:val="28"/>
                <w:szCs w:val="28"/>
              </w:rPr>
            </w:pPr>
            <w:r w:rsidDel="00000000" w:rsidR="00000000" w:rsidRPr="00000000">
              <w:rPr>
                <w:i w:val="1"/>
                <w:color w:val="4c4d4f"/>
                <w:sz w:val="28"/>
                <w:szCs w:val="28"/>
                <w:rtl w:val="0"/>
              </w:rPr>
              <w:t xml:space="preserve">(Name)</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336" w:lineRule="auto"/>
              <w:ind w:left="80" w:firstLine="0"/>
              <w:rPr>
                <w:color w:val="000000"/>
                <w:sz w:val="28"/>
                <w:szCs w:val="28"/>
              </w:rPr>
            </w:pPr>
            <w:r w:rsidDel="00000000" w:rsidR="00000000" w:rsidRPr="00000000">
              <w:rPr>
                <w:color w:val="231f20"/>
                <w:sz w:val="28"/>
                <w:szCs w:val="28"/>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13" w:lineRule="auto"/>
              <w:rPr>
                <w:i w:val="1"/>
                <w:color w:val="000000"/>
                <w:sz w:val="28"/>
                <w:szCs w:val="28"/>
              </w:rPr>
            </w:pPr>
            <w:r w:rsidDel="00000000" w:rsidR="00000000" w:rsidRPr="00000000">
              <w:rPr>
                <w:i w:val="1"/>
                <w:color w:val="4c4d4f"/>
                <w:sz w:val="28"/>
                <w:szCs w:val="28"/>
                <w:rtl w:val="0"/>
              </w:rPr>
              <w:t xml:space="preserve">Julie Yardley</w:t>
            </w:r>
            <w:r w:rsidDel="00000000" w:rsidR="00000000" w:rsidRPr="00000000">
              <w:rPr>
                <w:rtl w:val="0"/>
              </w:rPr>
            </w:r>
          </w:p>
        </w:tc>
      </w:tr>
      <w:tr>
        <w:trPr>
          <w:cantSplit w:val="0"/>
          <w:trHeight w:val="655" w:hRule="atLeast"/>
          <w:tblHeader w:val="0"/>
        </w:trPr>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Governor:</w:t>
            </w: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13" w:lineRule="auto"/>
              <w:ind w:left="80" w:firstLine="0"/>
              <w:rPr>
                <w:i w:val="1"/>
                <w:color w:val="000000"/>
                <w:sz w:val="28"/>
                <w:szCs w:val="28"/>
              </w:rPr>
            </w:pPr>
            <w:r w:rsidDel="00000000" w:rsidR="00000000" w:rsidRPr="00000000">
              <w:rPr>
                <w:i w:val="1"/>
                <w:color w:val="4c4d4f"/>
                <w:sz w:val="28"/>
                <w:szCs w:val="28"/>
                <w:rtl w:val="0"/>
              </w:rPr>
              <w:t xml:space="preserve">(Name and Role)</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13" w:lineRule="auto"/>
              <w:ind w:left="80" w:firstLine="0"/>
              <w:rPr>
                <w:color w:val="000000"/>
                <w:sz w:val="28"/>
                <w:szCs w:val="28"/>
              </w:rPr>
            </w:pPr>
            <w:r w:rsidDel="00000000" w:rsidR="00000000" w:rsidRPr="00000000">
              <w:rPr>
                <w:color w:val="231f20"/>
                <w:sz w:val="28"/>
                <w:szCs w:val="28"/>
                <w:rtl w:val="0"/>
              </w:rPr>
              <w:t xml:space="preserve">Date:</w:t>
            </w:r>
            <w:r w:rsidDel="00000000" w:rsidR="00000000" w:rsidRPr="00000000">
              <w:rPr>
                <w:rtl w:val="0"/>
              </w:rPr>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16/07/2024</w:t>
            </w:r>
          </w:p>
        </w:tc>
      </w:tr>
    </w:tbl>
    <w:p w:rsidR="00000000" w:rsidDel="00000000" w:rsidP="00000000" w:rsidRDefault="00000000" w:rsidRPr="00000000" w14:paraId="00000162">
      <w:pPr>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159718186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597181866" name="image13.png"/>
          <a:graphic>
            <a:graphicData uri="http://schemas.openxmlformats.org/drawingml/2006/picture">
              <pic:pic>
                <pic:nvPicPr>
                  <pic:cNvPr id="0" name="image13.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62" name=""/>
              <a:graphic>
                <a:graphicData uri="http://schemas.microsoft.com/office/word/2010/wordprocessingShape">
                  <wps:wsp>
                    <wps:cNvSpPr/>
                    <wps:cNvPr id="10" name="Shape 10"/>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597181862"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753745"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qFormat w:val="1"/>
    <w:rsid w:val="00F67545"/>
  </w:style>
  <w:style w:type="paragraph" w:styleId="Heading1">
    <w:name w:val="heading 1"/>
    <w:basedOn w:val="Normal"/>
    <w:uiPriority w:val="9"/>
    <w:qFormat w:val="1"/>
    <w:pPr>
      <w:spacing w:before="23"/>
      <w:ind w:left="62"/>
      <w:outlineLvl w:val="0"/>
    </w:pPr>
    <w:rPr>
      <w:b w:val="1"/>
      <w:bCs w:val="1"/>
      <w:sz w:val="36"/>
      <w:szCs w:val="36"/>
    </w:rPr>
  </w:style>
  <w:style w:type="paragraph" w:styleId="Heading2">
    <w:name w:val="heading 2"/>
    <w:basedOn w:val="Normal"/>
    <w:next w:val="Normal"/>
    <w:link w:val="Heading2Char"/>
    <w:uiPriority w:val="9"/>
    <w:unhideWhenUsed w:val="1"/>
    <w:qFormat w:val="1"/>
    <w:rsid w:val="00AF2A71"/>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92"/>
      <w:ind w:left="12029" w:right="138" w:firstLine="121"/>
      <w:jc w:val="right"/>
    </w:pPr>
    <w:rPr>
      <w:b w:val="1"/>
      <w:bCs w:val="1"/>
      <w:sz w:val="68"/>
      <w:szCs w:val="68"/>
    </w:rPr>
  </w:style>
  <w:style w:type="paragraph" w:styleId="BodyText">
    <w:name w:val="Body Text"/>
    <w:basedOn w:val="Normal"/>
    <w:uiPriority w:val="1"/>
    <w:qFormat w:val="1"/>
    <w:rPr>
      <w:sz w:val="28"/>
      <w:szCs w:val="28"/>
    </w:rPr>
  </w:style>
  <w:style w:type="paragraph" w:styleId="ListParagraph">
    <w:name w:val="List Paragraph"/>
    <w:basedOn w:val="Normal"/>
    <w:uiPriority w:val="1"/>
    <w:qFormat w:val="1"/>
    <w:pPr>
      <w:ind w:left="540" w:hanging="360"/>
    </w:pPr>
  </w:style>
  <w:style w:type="paragraph" w:styleId="TableParagraph" w:customStyle="1">
    <w:name w:val="Table Paragraph"/>
    <w:basedOn w:val="Normal"/>
    <w:uiPriority w:val="1"/>
    <w:qFormat w:val="1"/>
    <w:pPr>
      <w:spacing w:before="13"/>
      <w:ind w:left="80"/>
    </w:pPr>
  </w:style>
  <w:style w:type="table" w:styleId="TableGrid">
    <w:name w:val="Table Grid"/>
    <w:basedOn w:val="TableNormal"/>
    <w:uiPriority w:val="39"/>
    <w:rsid w:val="00F6754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2355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3550"/>
    <w:rPr>
      <w:rFonts w:ascii="Segoe UI" w:cs="Segoe UI" w:eastAsia="Calibri" w:hAnsi="Segoe UI"/>
      <w:sz w:val="18"/>
      <w:szCs w:val="18"/>
    </w:rPr>
  </w:style>
  <w:style w:type="character" w:styleId="Heading2Char" w:customStyle="1">
    <w:name w:val="Heading 2 Char"/>
    <w:basedOn w:val="DefaultParagraphFont"/>
    <w:link w:val="Heading2"/>
    <w:uiPriority w:val="9"/>
    <w:rsid w:val="00AF2A71"/>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paragraph" w:styleId="Header">
    <w:name w:val="header"/>
    <w:basedOn w:val="Normal"/>
    <w:link w:val="HeaderChar"/>
    <w:uiPriority w:val="99"/>
    <w:unhideWhenUsed w:val="1"/>
    <w:rsid w:val="00C6356F"/>
    <w:pPr>
      <w:tabs>
        <w:tab w:val="center" w:pos="4513"/>
        <w:tab w:val="right" w:pos="9026"/>
      </w:tabs>
    </w:pPr>
  </w:style>
  <w:style w:type="character" w:styleId="HeaderChar" w:customStyle="1">
    <w:name w:val="Header Char"/>
    <w:basedOn w:val="DefaultParagraphFont"/>
    <w:link w:val="Header"/>
    <w:uiPriority w:val="99"/>
    <w:rsid w:val="00C6356F"/>
  </w:style>
  <w:style w:type="paragraph" w:styleId="Footer">
    <w:name w:val="footer"/>
    <w:basedOn w:val="Normal"/>
    <w:link w:val="FooterChar"/>
    <w:uiPriority w:val="99"/>
    <w:unhideWhenUsed w:val="1"/>
    <w:rsid w:val="00C6356F"/>
    <w:pPr>
      <w:tabs>
        <w:tab w:val="center" w:pos="4513"/>
        <w:tab w:val="right" w:pos="9026"/>
      </w:tabs>
    </w:pPr>
  </w:style>
  <w:style w:type="character" w:styleId="FooterChar" w:customStyle="1">
    <w:name w:val="Footer Char"/>
    <w:basedOn w:val="DefaultParagraphFont"/>
    <w:link w:val="Footer"/>
    <w:uiPriority w:val="99"/>
    <w:rsid w:val="00C6356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uidance/pe-and-sport-premium-for-primary-schools" TargetMode="External"/><Relationship Id="rId10" Type="http://schemas.openxmlformats.org/officeDocument/2006/relationships/image" Target="media/image12.jp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footer" Target="footer1.xml"/><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6.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3.png"/><Relationship Id="rId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r6Iv3C+M9MXwFL72oRZn4j8Q==">CgMxLjAaHwoBMBIaChgICVIUChJ0YWJsZS4xbmhnZHlicWdqb2wyCGguZ2pkZ3hzOAByITExVENlV1k0NFBZNnBDQ18xUGdwNzByNEZoMnpNYnRfXw==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2024-12-16T15:41:00Z</dcterms:created>
  <dc:creator>Simon Leach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ies>
</file>